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B4B" w:rsidRPr="00284844" w:rsidRDefault="00A85B4B" w:rsidP="00284844">
      <w:pPr>
        <w:pStyle w:val="Title2"/>
        <w:spacing w:before="100" w:beforeAutospacing="1" w:after="100" w:afterAutospacing="1"/>
        <w:ind w:left="284" w:firstLine="680"/>
        <w:contextualSpacing/>
        <w:jc w:val="left"/>
        <w:rPr>
          <w:rFonts w:cstheme="minorHAnsi"/>
        </w:rPr>
      </w:pPr>
      <w:bookmarkStart w:id="0" w:name="_GoBack"/>
      <w:bookmarkEnd w:id="0"/>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7545E6" w:rsidP="00284844">
      <w:pPr>
        <w:pStyle w:val="Title2"/>
        <w:spacing w:before="100" w:beforeAutospacing="1" w:after="100" w:afterAutospacing="1"/>
        <w:ind w:left="284" w:firstLine="680"/>
        <w:contextualSpacing/>
        <w:jc w:val="left"/>
        <w:rPr>
          <w:rFonts w:cstheme="minorHAnsi"/>
        </w:rPr>
      </w:pPr>
    </w:p>
    <w:p w:rsidR="007545E6" w:rsidRPr="00284844" w:rsidRDefault="00D86AFB" w:rsidP="00284844">
      <w:pPr>
        <w:pStyle w:val="Title2"/>
        <w:spacing w:before="100" w:beforeAutospacing="1" w:after="100" w:afterAutospacing="1"/>
        <w:ind w:left="284" w:firstLine="680"/>
        <w:contextualSpacing/>
        <w:rPr>
          <w:rFonts w:cstheme="minorHAnsi"/>
        </w:rPr>
      </w:pPr>
      <w:r w:rsidRPr="00284844">
        <w:rPr>
          <w:rFonts w:cstheme="minorHAnsi"/>
        </w:rPr>
        <w:t>Southwest Airline Analysis</w:t>
      </w:r>
    </w:p>
    <w:p w:rsidR="007545E6" w:rsidRPr="00284844" w:rsidRDefault="00D86AFB" w:rsidP="00284844">
      <w:pPr>
        <w:pStyle w:val="Title2"/>
        <w:spacing w:before="100" w:beforeAutospacing="1" w:after="100" w:afterAutospacing="1"/>
        <w:ind w:left="284" w:firstLine="680"/>
        <w:contextualSpacing/>
        <w:rPr>
          <w:rFonts w:cstheme="minorHAnsi"/>
        </w:rPr>
      </w:pPr>
      <w:r w:rsidRPr="00284844">
        <w:rPr>
          <w:rFonts w:cstheme="minorHAnsi"/>
        </w:rPr>
        <w:t xml:space="preserve">Name </w:t>
      </w:r>
    </w:p>
    <w:p w:rsidR="007545E6" w:rsidRPr="00284844" w:rsidRDefault="00D86AFB" w:rsidP="00284844">
      <w:pPr>
        <w:pStyle w:val="Title2"/>
        <w:spacing w:before="100" w:beforeAutospacing="1" w:after="100" w:afterAutospacing="1"/>
        <w:ind w:left="284" w:firstLine="680"/>
        <w:contextualSpacing/>
        <w:rPr>
          <w:rFonts w:cstheme="minorHAnsi"/>
        </w:rPr>
      </w:pPr>
      <w:r w:rsidRPr="00284844">
        <w:rPr>
          <w:rFonts w:cstheme="minorHAnsi"/>
        </w:rPr>
        <w:t xml:space="preserve">Institutional Affiliation </w:t>
      </w: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D86AFB" w:rsidP="00284844">
      <w:pPr>
        <w:pStyle w:val="Title2"/>
        <w:spacing w:before="100" w:beforeAutospacing="1" w:after="100" w:afterAutospacing="1"/>
        <w:ind w:left="284" w:firstLine="680"/>
        <w:contextualSpacing/>
        <w:rPr>
          <w:rFonts w:cstheme="minorHAnsi"/>
        </w:rPr>
      </w:pPr>
      <w:r w:rsidRPr="00284844">
        <w:rPr>
          <w:rFonts w:cstheme="minorHAnsi"/>
        </w:rPr>
        <w:lastRenderedPageBreak/>
        <w:t>Southwest Airline Analysis</w:t>
      </w:r>
    </w:p>
    <w:p w:rsidR="007545E6" w:rsidRPr="00284844" w:rsidRDefault="00D86AFB" w:rsidP="00284844">
      <w:pPr>
        <w:pStyle w:val="Title2"/>
        <w:spacing w:before="100" w:beforeAutospacing="1" w:after="100" w:afterAutospacing="1"/>
        <w:ind w:left="284" w:firstLine="680"/>
        <w:contextualSpacing/>
        <w:rPr>
          <w:rFonts w:cstheme="minorHAnsi"/>
          <w:b/>
        </w:rPr>
      </w:pPr>
      <w:r w:rsidRPr="00284844">
        <w:rPr>
          <w:rFonts w:cstheme="minorHAnsi"/>
          <w:b/>
        </w:rPr>
        <w:t xml:space="preserve">Introduction </w:t>
      </w:r>
    </w:p>
    <w:p w:rsidR="0048787F" w:rsidRPr="00284844" w:rsidRDefault="00D86AFB" w:rsidP="00284844">
      <w:pPr>
        <w:pStyle w:val="Title2"/>
        <w:spacing w:before="100" w:beforeAutospacing="1" w:after="100" w:afterAutospacing="1"/>
        <w:ind w:left="284" w:firstLine="680"/>
        <w:contextualSpacing/>
        <w:jc w:val="left"/>
        <w:rPr>
          <w:rFonts w:cstheme="minorHAnsi"/>
        </w:rPr>
      </w:pPr>
      <w:r w:rsidRPr="00284844">
        <w:rPr>
          <w:rFonts w:cstheme="minorHAnsi"/>
        </w:rPr>
        <w:t xml:space="preserve">Southwest Airline Company is headquartered in Dallas in the United States of America. The company mainly serves the northern America local clientele. The organization has grown and developed from a small number of aircraft at its inception into a well-established aircraft market, to the fleet of several local carriers which serve the more prominent local airline clientele. Southwest airline was founded in the year 1971; the company started its business activities with only three Boing aircraft which were serving clientele in three in Texas states notably San Antonio, Dallas, and </w:t>
      </w:r>
      <w:r w:rsidR="008D6886" w:rsidRPr="00284844">
        <w:rPr>
          <w:rFonts w:cstheme="minorHAnsi"/>
        </w:rPr>
        <w:t>Houston</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950869" w:rsidRPr="00284844">
        <w:rPr>
          <w:rFonts w:cstheme="minorHAnsi"/>
        </w:rPr>
        <w:t>. Currently, Southwest airline serves ninety-seven destinations in forty-one states in the United States of America, the District of Columbia Puerto Rico's Commonwealth as well as the six neighboring international countries connected with the fleet six hundred and ninety-four Boeing jets.</w:t>
      </w:r>
    </w:p>
    <w:p w:rsidR="00950869" w:rsidRPr="00284844" w:rsidRDefault="00D86AFB" w:rsidP="00284844">
      <w:pPr>
        <w:pStyle w:val="Title2"/>
        <w:spacing w:before="100" w:beforeAutospacing="1" w:after="100" w:afterAutospacing="1"/>
        <w:ind w:left="284" w:firstLine="680"/>
        <w:contextualSpacing/>
        <w:rPr>
          <w:rFonts w:cstheme="minorHAnsi"/>
          <w:b/>
        </w:rPr>
      </w:pPr>
      <w:r w:rsidRPr="00284844">
        <w:rPr>
          <w:rFonts w:cstheme="minorHAnsi"/>
          <w:b/>
        </w:rPr>
        <w:t xml:space="preserve">Stakeholders </w:t>
      </w:r>
    </w:p>
    <w:p w:rsidR="00483A29" w:rsidRPr="00284844" w:rsidRDefault="00D86AFB" w:rsidP="00284844">
      <w:pPr>
        <w:pStyle w:val="Title2"/>
        <w:spacing w:before="100" w:beforeAutospacing="1" w:after="100" w:afterAutospacing="1"/>
        <w:ind w:left="284" w:firstLine="680"/>
        <w:contextualSpacing/>
        <w:jc w:val="left"/>
        <w:rPr>
          <w:rFonts w:cstheme="minorHAnsi"/>
        </w:rPr>
      </w:pPr>
      <w:r w:rsidRPr="00284844">
        <w:rPr>
          <w:rFonts w:cstheme="minorHAnsi"/>
        </w:rPr>
        <w:t xml:space="preserve">The primary stakeholders associated with the Southwest </w:t>
      </w:r>
      <w:r w:rsidR="00823943" w:rsidRPr="00284844">
        <w:rPr>
          <w:rFonts w:cstheme="minorHAnsi"/>
        </w:rPr>
        <w:t>airline are</w:t>
      </w:r>
      <w:r w:rsidRPr="00284844">
        <w:rPr>
          <w:rFonts w:cstheme="minorHAnsi"/>
        </w:rPr>
        <w:t xml:space="preserve"> the </w:t>
      </w:r>
      <w:r w:rsidR="00823943" w:rsidRPr="00284844">
        <w:rPr>
          <w:rFonts w:cstheme="minorHAnsi"/>
        </w:rPr>
        <w:t>customers who</w:t>
      </w:r>
      <w:r w:rsidRPr="00284844">
        <w:rPr>
          <w:rFonts w:cstheme="minorHAnsi"/>
        </w:rPr>
        <w:t xml:space="preserve"> have usually proved by their significant efforts with which the organization is always striving to enhance comfortable consideration of flight pricing and </w:t>
      </w:r>
      <w:r w:rsidR="00823943" w:rsidRPr="00284844">
        <w:rPr>
          <w:rFonts w:cstheme="minorHAnsi"/>
        </w:rPr>
        <w:t xml:space="preserve">convenience by providing flights to several locations thus enabling the customer </w:t>
      </w:r>
      <w:r w:rsidR="008D6886" w:rsidRPr="00284844">
        <w:rPr>
          <w:rFonts w:cstheme="minorHAnsi"/>
        </w:rPr>
        <w:t>convenience</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823943" w:rsidRPr="00284844">
        <w:rPr>
          <w:rFonts w:cstheme="minorHAnsi"/>
        </w:rPr>
        <w:t>. Other crucial stakeholders of the organization are the employees who are often dedicated to lender their greatest efforts for the business organization, the suppliers and distributors who consistently accord support for the firm, and the surrounding community which the company interacts with on a daily basis.</w:t>
      </w:r>
    </w:p>
    <w:p w:rsidR="00847D1D" w:rsidRPr="00284844" w:rsidRDefault="00847D1D" w:rsidP="00284844">
      <w:pPr>
        <w:pStyle w:val="Title2"/>
        <w:spacing w:before="100" w:beforeAutospacing="1" w:after="100" w:afterAutospacing="1"/>
        <w:ind w:left="284" w:firstLine="680"/>
        <w:contextualSpacing/>
        <w:jc w:val="left"/>
        <w:rPr>
          <w:rFonts w:cstheme="minorHAnsi"/>
        </w:rPr>
      </w:pPr>
    </w:p>
    <w:p w:rsidR="00847D1D" w:rsidRPr="00284844" w:rsidRDefault="00847D1D" w:rsidP="00284844">
      <w:pPr>
        <w:spacing w:before="100" w:beforeAutospacing="1" w:after="100" w:afterAutospacing="1"/>
        <w:ind w:left="284"/>
        <w:contextualSpacing/>
        <w:jc w:val="center"/>
        <w:rPr>
          <w:rFonts w:cstheme="minorHAnsi"/>
          <w:b/>
        </w:rPr>
      </w:pPr>
    </w:p>
    <w:p w:rsidR="00847D1D" w:rsidRPr="00284844" w:rsidRDefault="00847D1D" w:rsidP="00284844">
      <w:pPr>
        <w:spacing w:before="100" w:beforeAutospacing="1" w:after="100" w:afterAutospacing="1"/>
        <w:ind w:left="284"/>
        <w:contextualSpacing/>
        <w:jc w:val="center"/>
        <w:rPr>
          <w:rFonts w:cstheme="minorHAnsi"/>
          <w:b/>
        </w:rPr>
      </w:pPr>
    </w:p>
    <w:p w:rsidR="00847D1D" w:rsidRPr="00284844" w:rsidRDefault="00D86AFB" w:rsidP="00284844">
      <w:pPr>
        <w:spacing w:before="100" w:beforeAutospacing="1" w:after="100" w:afterAutospacing="1"/>
        <w:ind w:left="284"/>
        <w:contextualSpacing/>
        <w:jc w:val="center"/>
        <w:rPr>
          <w:rFonts w:cstheme="minorHAnsi"/>
          <w:b/>
        </w:rPr>
      </w:pPr>
      <w:r w:rsidRPr="00284844">
        <w:rPr>
          <w:rFonts w:cstheme="minorHAnsi"/>
          <w:b/>
        </w:rPr>
        <w:t>Macro-Environment Analysis</w:t>
      </w:r>
    </w:p>
    <w:p w:rsidR="00847D1D" w:rsidRPr="00284844" w:rsidRDefault="00D86AFB" w:rsidP="00284844">
      <w:pPr>
        <w:spacing w:before="100" w:beforeAutospacing="1" w:after="100" w:afterAutospacing="1"/>
        <w:ind w:left="284"/>
        <w:contextualSpacing/>
        <w:rPr>
          <w:rFonts w:cstheme="minorHAnsi"/>
        </w:rPr>
      </w:pPr>
      <w:r w:rsidRPr="00284844">
        <w:rPr>
          <w:rFonts w:cstheme="minorHAnsi"/>
        </w:rPr>
        <w:t>Macro-environment includes components such as economic analysis, political analysis, legal analysis, and industry analysis.</w:t>
      </w:r>
    </w:p>
    <w:p w:rsidR="00847D1D" w:rsidRPr="00284844" w:rsidRDefault="00D86AFB" w:rsidP="00284844">
      <w:pPr>
        <w:spacing w:before="100" w:beforeAutospacing="1" w:after="100" w:afterAutospacing="1"/>
        <w:ind w:firstLine="0"/>
        <w:contextualSpacing/>
        <w:rPr>
          <w:rFonts w:cstheme="minorHAnsi"/>
          <w:b/>
        </w:rPr>
      </w:pPr>
      <w:r w:rsidRPr="00284844">
        <w:rPr>
          <w:rFonts w:cstheme="minorHAnsi"/>
          <w:b/>
        </w:rPr>
        <w:t xml:space="preserve">Economic Analysis </w:t>
      </w:r>
    </w:p>
    <w:p w:rsidR="00847D1D" w:rsidRPr="00284844" w:rsidRDefault="00D86AFB" w:rsidP="00284844">
      <w:pPr>
        <w:spacing w:before="100" w:beforeAutospacing="1" w:after="100" w:afterAutospacing="1"/>
        <w:ind w:left="284"/>
        <w:contextualSpacing/>
        <w:rPr>
          <w:rFonts w:cstheme="minorHAnsi"/>
        </w:rPr>
      </w:pPr>
      <w:r w:rsidRPr="00284844">
        <w:rPr>
          <w:rFonts w:cstheme="minorHAnsi"/>
        </w:rPr>
        <w:t>The economic environment surrounding the Southwest airline company is favorable. The organization unlike all its major competitors such as Delta, American Airline, and United, and United States Airways, had been consistently profitable over more than four decades as well as had weathered the 2008-2009 economic recession, terrorist attacks, and energy crisis</w:t>
      </w:r>
      <w:r w:rsidR="008D6886">
        <w:rPr>
          <w:rFonts w:cstheme="minorHAnsi"/>
        </w:rPr>
        <w:t>(Inkpen,2011)</w:t>
      </w:r>
      <w:r w:rsidRPr="00284844">
        <w:rPr>
          <w:rFonts w:cstheme="minorHAnsi"/>
        </w:rPr>
        <w:t>.</w:t>
      </w:r>
    </w:p>
    <w:p w:rsidR="00847D1D" w:rsidRPr="00284844" w:rsidRDefault="00D86AFB" w:rsidP="00284844">
      <w:pPr>
        <w:spacing w:before="100" w:beforeAutospacing="1" w:after="100" w:afterAutospacing="1"/>
        <w:ind w:firstLine="0"/>
        <w:contextualSpacing/>
        <w:rPr>
          <w:rFonts w:cstheme="minorHAnsi"/>
          <w:b/>
        </w:rPr>
      </w:pPr>
      <w:r w:rsidRPr="00284844">
        <w:rPr>
          <w:rFonts w:cstheme="minorHAnsi"/>
          <w:b/>
        </w:rPr>
        <w:t xml:space="preserve">Legal Analysis </w:t>
      </w:r>
    </w:p>
    <w:p w:rsidR="00847D1D" w:rsidRPr="00284844" w:rsidRDefault="00D86AFB" w:rsidP="00284844">
      <w:pPr>
        <w:spacing w:before="100" w:beforeAutospacing="1" w:after="100" w:afterAutospacing="1"/>
        <w:ind w:left="284"/>
        <w:contextualSpacing/>
        <w:rPr>
          <w:rFonts w:cstheme="minorHAnsi"/>
        </w:rPr>
      </w:pPr>
      <w:r w:rsidRPr="00284844">
        <w:rPr>
          <w:rFonts w:cstheme="minorHAnsi"/>
        </w:rPr>
        <w:t>Southwest airline has been engaged for many years over several legal tussles in which different effects are being experienced currently. The legal issues concerning the Wright Amendment have been the barrier for the company over several decades because it usually acts as the limiter for the various turn around fleets and flights that Southwest airline can provide</w:t>
      </w:r>
      <w:r w:rsidR="008D6886">
        <w:rPr>
          <w:rFonts w:cstheme="minorHAnsi"/>
        </w:rPr>
        <w:t xml:space="preserve"> (Inkpen,2011)</w:t>
      </w:r>
      <w:r w:rsidRPr="00284844">
        <w:rPr>
          <w:rFonts w:cstheme="minorHAnsi"/>
        </w:rPr>
        <w:t>. Having the broad base of clients is a comparative advantage but the recommendations of Wright Amendment which are currently being eliminated in various phases, the Act has hindered the organization from providing services to their domestic and international clientele which will assist Southwest Airline Company to boost its income.</w:t>
      </w:r>
    </w:p>
    <w:p w:rsidR="00DD4EF2" w:rsidRPr="00284844" w:rsidRDefault="00D86AFB" w:rsidP="00284844">
      <w:pPr>
        <w:spacing w:before="100" w:beforeAutospacing="1" w:after="100" w:afterAutospacing="1"/>
        <w:ind w:firstLine="0"/>
        <w:contextualSpacing/>
        <w:rPr>
          <w:rFonts w:cstheme="minorHAnsi"/>
          <w:b/>
        </w:rPr>
      </w:pPr>
      <w:r w:rsidRPr="00284844">
        <w:rPr>
          <w:rFonts w:cstheme="minorHAnsi"/>
          <w:b/>
        </w:rPr>
        <w:t xml:space="preserve">Political Analysis </w:t>
      </w:r>
    </w:p>
    <w:p w:rsidR="00DD4EF2" w:rsidRPr="00284844" w:rsidRDefault="00D86AFB" w:rsidP="00284844">
      <w:pPr>
        <w:spacing w:before="100" w:beforeAutospacing="1" w:after="100" w:afterAutospacing="1"/>
        <w:ind w:left="284"/>
        <w:contextualSpacing/>
        <w:rPr>
          <w:rFonts w:cstheme="minorHAnsi"/>
        </w:rPr>
      </w:pPr>
      <w:r w:rsidRPr="00284844">
        <w:rPr>
          <w:rFonts w:cstheme="minorHAnsi"/>
        </w:rPr>
        <w:t xml:space="preserve">Political environment surrounding the organization is not too </w:t>
      </w:r>
      <w:r w:rsidR="00146B6B" w:rsidRPr="00284844">
        <w:rPr>
          <w:rFonts w:cstheme="minorHAnsi"/>
        </w:rPr>
        <w:t>intensive. For</w:t>
      </w:r>
      <w:r w:rsidRPr="00284844">
        <w:rPr>
          <w:rFonts w:cstheme="minorHAnsi"/>
        </w:rPr>
        <w:t xml:space="preserve"> example, in the year 1978, President Carter Jimmy's government permanently changed the airline </w:t>
      </w:r>
      <w:r w:rsidRPr="00284844">
        <w:rPr>
          <w:rFonts w:cstheme="minorHAnsi"/>
        </w:rPr>
        <w:lastRenderedPageBreak/>
        <w:t>industry in the United States by passing the Deregulation Act which allowed new startups including Southwest Airline Company to enter</w:t>
      </w:r>
      <w:r w:rsidR="00146B6B">
        <w:rPr>
          <w:rFonts w:cstheme="minorHAnsi"/>
        </w:rPr>
        <w:t xml:space="preserve"> the market. Before </w:t>
      </w:r>
      <w:r w:rsidRPr="00284844">
        <w:rPr>
          <w:rFonts w:cstheme="minorHAnsi"/>
        </w:rPr>
        <w:t xml:space="preserve">the Deregulation </w:t>
      </w:r>
      <w:r w:rsidR="00146B6B" w:rsidRPr="00284844">
        <w:rPr>
          <w:rFonts w:cstheme="minorHAnsi"/>
        </w:rPr>
        <w:t>Act</w:t>
      </w:r>
      <w:r w:rsidR="00146B6B">
        <w:rPr>
          <w:rFonts w:cstheme="minorHAnsi"/>
        </w:rPr>
        <w:t xml:space="preserve"> was passed</w:t>
      </w:r>
      <w:r w:rsidRPr="00284844">
        <w:rPr>
          <w:rFonts w:cstheme="minorHAnsi"/>
        </w:rPr>
        <w:t>, the industry was regulated by the Civil Aeronautics Board that regulated rates of returns of airlines,</w:t>
      </w:r>
      <w:r w:rsidR="00E15365" w:rsidRPr="00284844">
        <w:rPr>
          <w:rFonts w:cstheme="minorHAnsi"/>
        </w:rPr>
        <w:t xml:space="preserve"> acquisitions and mergers, passenger fares, and route exit and entry. On the other hand, some market segments the government engagement in business tend to be unfavorable. For example, the cooperation between local government and Delta denied Southwest an opportunity to operate in significant hubs in Detroit. </w:t>
      </w:r>
    </w:p>
    <w:p w:rsidR="00847D1D" w:rsidRPr="00284844" w:rsidRDefault="00D86AFB" w:rsidP="00284844">
      <w:pPr>
        <w:spacing w:before="100" w:beforeAutospacing="1" w:after="100" w:afterAutospacing="1"/>
        <w:ind w:firstLine="0"/>
        <w:contextualSpacing/>
        <w:rPr>
          <w:rFonts w:cstheme="minorHAnsi"/>
          <w:b/>
        </w:rPr>
      </w:pPr>
      <w:r w:rsidRPr="00284844">
        <w:rPr>
          <w:rFonts w:cstheme="minorHAnsi"/>
          <w:b/>
        </w:rPr>
        <w:t xml:space="preserve">Industry Analysis </w:t>
      </w:r>
    </w:p>
    <w:p w:rsidR="00847D1D" w:rsidRPr="00284844" w:rsidRDefault="00D86AFB" w:rsidP="00284844">
      <w:pPr>
        <w:spacing w:before="100" w:beforeAutospacing="1" w:after="100" w:afterAutospacing="1"/>
        <w:ind w:left="284"/>
        <w:contextualSpacing/>
        <w:rPr>
          <w:rFonts w:cstheme="minorHAnsi"/>
        </w:rPr>
      </w:pPr>
      <w:r w:rsidRPr="00284844">
        <w:rPr>
          <w:rFonts w:cstheme="minorHAnsi"/>
        </w:rPr>
        <w:t xml:space="preserve">Porter's five forces model will aid the industry analysis for Southwest </w:t>
      </w:r>
      <w:proofErr w:type="spellStart"/>
      <w:r w:rsidRPr="00284844">
        <w:rPr>
          <w:rFonts w:cstheme="minorHAnsi"/>
        </w:rPr>
        <w:t>airline.The</w:t>
      </w:r>
      <w:proofErr w:type="spellEnd"/>
      <w:r w:rsidRPr="00284844">
        <w:rPr>
          <w:rFonts w:cstheme="minorHAnsi"/>
        </w:rPr>
        <w:t xml:space="preserve"> primary goal of the industry analysis the five forces model is to assist the organization to manage and control its competitive advantage</w:t>
      </w:r>
      <w:r w:rsidR="00DD4EF2" w:rsidRPr="00284844">
        <w:rPr>
          <w:rFonts w:cstheme="minorHAnsi"/>
        </w:rPr>
        <w:t>.</w:t>
      </w:r>
    </w:p>
    <w:p w:rsidR="00823943" w:rsidRPr="00284844" w:rsidRDefault="00D86AFB" w:rsidP="00284844">
      <w:pPr>
        <w:pStyle w:val="Title2"/>
        <w:spacing w:before="100" w:beforeAutospacing="1" w:after="100" w:afterAutospacing="1"/>
        <w:contextualSpacing/>
        <w:jc w:val="left"/>
        <w:rPr>
          <w:rFonts w:cstheme="minorHAnsi"/>
          <w:b/>
        </w:rPr>
      </w:pPr>
      <w:r w:rsidRPr="00284844">
        <w:rPr>
          <w:rFonts w:cstheme="minorHAnsi"/>
          <w:b/>
        </w:rPr>
        <w:t>Five Forces Model</w:t>
      </w:r>
    </w:p>
    <w:p w:rsidR="00483A29" w:rsidRPr="00284844" w:rsidRDefault="00483A29" w:rsidP="00284844">
      <w:pPr>
        <w:pStyle w:val="Title2"/>
        <w:spacing w:before="100" w:beforeAutospacing="1" w:after="100" w:afterAutospacing="1"/>
        <w:ind w:left="284" w:firstLine="680"/>
        <w:contextualSpacing/>
        <w:rPr>
          <w:rFonts w:cstheme="minorHAnsi"/>
          <w:b/>
        </w:rPr>
      </w:pPr>
    </w:p>
    <w:p w:rsidR="00483A29" w:rsidRPr="00284844" w:rsidRDefault="00483A29" w:rsidP="00284844">
      <w:pPr>
        <w:pStyle w:val="Title2"/>
        <w:spacing w:before="100" w:beforeAutospacing="1" w:after="100" w:afterAutospacing="1"/>
        <w:ind w:left="284" w:firstLine="680"/>
        <w:contextualSpacing/>
        <w:jc w:val="left"/>
        <w:rPr>
          <w:rFonts w:cstheme="minorHAnsi"/>
          <w:b/>
        </w:rPr>
      </w:pPr>
    </w:p>
    <w:p w:rsidR="007545E6" w:rsidRPr="00284844" w:rsidRDefault="00D86AFB" w:rsidP="00284844">
      <w:pPr>
        <w:pStyle w:val="Title2"/>
        <w:spacing w:before="100" w:beforeAutospacing="1" w:after="100" w:afterAutospacing="1"/>
        <w:ind w:left="284" w:firstLine="680"/>
        <w:contextualSpacing/>
        <w:jc w:val="left"/>
        <w:rPr>
          <w:rFonts w:cstheme="minorHAnsi"/>
          <w:b/>
        </w:rPr>
      </w:pPr>
      <w:r w:rsidRPr="00284844">
        <w:rPr>
          <w:rFonts w:cstheme="minorHAnsi"/>
          <w:b/>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1419225</wp:posOffset>
                </wp:positionH>
                <wp:positionV relativeFrom="paragraph">
                  <wp:posOffset>0</wp:posOffset>
                </wp:positionV>
                <wp:extent cx="2009775" cy="9239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009775" cy="923925"/>
                        </a:xfrm>
                        <a:prstGeom prst="rect">
                          <a:avLst/>
                        </a:prstGeom>
                        <a:solidFill>
                          <a:srgbClr val="FFC00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Default="00D86AFB" w:rsidP="00E23E74">
                            <w:pPr>
                              <w:jc w:val="center"/>
                              <w:rPr>
                                <w:lang w:val="en-GB"/>
                              </w:rPr>
                            </w:pPr>
                            <w:r>
                              <w:rPr>
                                <w:lang w:val="en-GB"/>
                              </w:rPr>
                              <w:t>Potential Entrants</w:t>
                            </w:r>
                          </w:p>
                          <w:p w:rsidR="00E23E74" w:rsidRDefault="00D86AFB" w:rsidP="00E23E74">
                            <w:pPr>
                              <w:jc w:val="center"/>
                              <w:rPr>
                                <w:lang w:val="en-GB"/>
                              </w:rPr>
                            </w:pPr>
                            <w:r>
                              <w:rPr>
                                <w:lang w:val="en-GB"/>
                              </w:rPr>
                              <w:t xml:space="preserve">(Threats of Mobility </w:t>
                            </w:r>
                          </w:p>
                          <w:p w:rsidR="00E23E74" w:rsidRDefault="00E23E74" w:rsidP="00E23E74">
                            <w:pPr>
                              <w:jc w:val="center"/>
                              <w:rPr>
                                <w:lang w:val="en-GB"/>
                              </w:rPr>
                            </w:pPr>
                          </w:p>
                          <w:p w:rsidR="00E23E74" w:rsidRDefault="00E23E74" w:rsidP="00E23E74">
                            <w:pPr>
                              <w:rPr>
                                <w:lang w:val="en-GB"/>
                              </w:rPr>
                            </w:pPr>
                          </w:p>
                          <w:p w:rsidR="00E23E74" w:rsidRPr="00E23E74" w:rsidRDefault="00E23E74" w:rsidP="00E23E74">
                            <w:pPr>
                              <w:jc w:val="center"/>
                              <w:rPr>
                                <w:lang w:val="en-GB"/>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1025" style="width:158.25pt;height:72.75pt;margin-top:0;margin-left:111.75pt;mso-height-percent:0;mso-height-relative:margin;mso-width-percent:0;mso-width-relative:margin;mso-wrap-distance-bottom:0;mso-wrap-distance-left:9pt;mso-wrap-distance-right:9pt;mso-wrap-distance-top:0;mso-wrap-style:square;position:absolute;visibility:visible;v-text-anchor:middle;z-index:251659264" fillcolor="#ffc000" strokecolor="#002060" strokeweight="1pt">
                <v:textbox>
                  <w:txbxContent>
                    <w:p w:rsidR="00E23E74" w:rsidP="00E23E74">
                      <w:pPr>
                        <w:jc w:val="center"/>
                        <w:rPr>
                          <w:lang w:val="en-GB"/>
                        </w:rPr>
                      </w:pPr>
                      <w:r>
                        <w:rPr>
                          <w:lang w:val="en-GB"/>
                        </w:rPr>
                        <w:t>Potential Entrants</w:t>
                      </w:r>
                    </w:p>
                    <w:p w:rsidR="00E23E74" w:rsidP="00E23E74">
                      <w:pPr>
                        <w:jc w:val="center"/>
                        <w:rPr>
                          <w:lang w:val="en-GB"/>
                        </w:rPr>
                      </w:pPr>
                      <w:r>
                        <w:rPr>
                          <w:lang w:val="en-GB"/>
                        </w:rPr>
                        <w:t xml:space="preserve">(Threats of Mobility </w:t>
                      </w:r>
                    </w:p>
                    <w:p w:rsidR="00E23E74" w:rsidP="00E23E74">
                      <w:pPr>
                        <w:jc w:val="center"/>
                        <w:rPr>
                          <w:lang w:val="en-GB"/>
                        </w:rPr>
                      </w:pPr>
                    </w:p>
                    <w:p w:rsidR="00E23E74" w:rsidP="00E23E74">
                      <w:pPr>
                        <w:rPr>
                          <w:lang w:val="en-GB"/>
                        </w:rPr>
                      </w:pPr>
                    </w:p>
                    <w:p w:rsidR="00E23E74" w:rsidRPr="00E23E74" w:rsidP="00E23E74">
                      <w:pPr>
                        <w:jc w:val="center"/>
                        <w:rPr>
                          <w:lang w:val="en-GB"/>
                        </w:rPr>
                      </w:pPr>
                    </w:p>
                  </w:txbxContent>
                </v:textbox>
              </v:rect>
            </w:pict>
          </mc:Fallback>
        </mc:AlternateContent>
      </w:r>
    </w:p>
    <w:p w:rsidR="007545E6" w:rsidRPr="00284844" w:rsidRDefault="007545E6" w:rsidP="00284844">
      <w:pPr>
        <w:pStyle w:val="Title2"/>
        <w:spacing w:before="100" w:beforeAutospacing="1" w:after="100" w:afterAutospacing="1"/>
        <w:ind w:left="284" w:firstLine="680"/>
        <w:contextualSpacing/>
        <w:rPr>
          <w:rFonts w:cstheme="minorHAnsi"/>
        </w:rPr>
      </w:pPr>
    </w:p>
    <w:p w:rsidR="007545E6" w:rsidRPr="00284844" w:rsidRDefault="00D86AFB" w:rsidP="00284844">
      <w:pPr>
        <w:pStyle w:val="Title2"/>
        <w:spacing w:before="100" w:beforeAutospacing="1" w:after="100" w:afterAutospacing="1"/>
        <w:ind w:left="284" w:firstLine="680"/>
        <w:contextualSpacing/>
        <w:rPr>
          <w:rFonts w:cstheme="minorHAnsi"/>
        </w:rPr>
      </w:pPr>
      <w:r w:rsidRPr="00284844">
        <w:rPr>
          <w:rFonts w:cstheme="minorHAnsi"/>
          <w:noProof/>
          <w:color w:val="FFC000"/>
          <w:lang w:val="en-GB" w:eastAsia="en-GB"/>
        </w:rPr>
        <mc:AlternateContent>
          <mc:Choice Requires="wps">
            <w:drawing>
              <wp:anchor distT="0" distB="0" distL="114300" distR="114300" simplePos="0" relativeHeight="251674624" behindDoc="0" locked="0" layoutInCell="1" allowOverlap="1">
                <wp:simplePos x="0" y="0"/>
                <wp:positionH relativeFrom="column">
                  <wp:posOffset>2228850</wp:posOffset>
                </wp:positionH>
                <wp:positionV relativeFrom="paragraph">
                  <wp:posOffset>156210</wp:posOffset>
                </wp:positionV>
                <wp:extent cx="612000" cy="648000"/>
                <wp:effectExtent l="19050" t="0" r="17145" b="38100"/>
                <wp:wrapNone/>
                <wp:docPr id="10" name="Down Arrow 10"/>
                <wp:cNvGraphicFramePr/>
                <a:graphic xmlns:a="http://schemas.openxmlformats.org/drawingml/2006/main">
                  <a:graphicData uri="http://schemas.microsoft.com/office/word/2010/wordprocessingShape">
                    <wps:wsp>
                      <wps:cNvSpPr/>
                      <wps:spPr>
                        <a:xfrm>
                          <a:off x="0" y="0"/>
                          <a:ext cx="612000" cy="648000"/>
                        </a:xfrm>
                        <a:prstGeom prst="down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width:48.2pt;height:51pt;margin-top:12.3pt;margin-left:175.5pt;mso-height-percent:0;mso-height-relative:margin;mso-width-percent:0;mso-width-relative:margin;mso-wrap-distance-bottom:0;mso-wrap-distance-left:9pt;mso-wrap-distance-right:9pt;mso-wrap-distance-top:0;mso-wrap-style:square;position:absolute;visibility:visible;v-text-anchor:middle;z-index:251675648" adj="11400" fillcolor="white" strokecolor="#ddd" strokeweight="1pt"/>
            </w:pict>
          </mc:Fallback>
        </mc:AlternateContent>
      </w:r>
    </w:p>
    <w:p w:rsidR="009A6CB4" w:rsidRPr="00284844" w:rsidRDefault="00D86AFB" w:rsidP="00284844">
      <w:pPr>
        <w:pStyle w:val="Title2"/>
        <w:spacing w:before="100" w:beforeAutospacing="1" w:after="100" w:afterAutospacing="1"/>
        <w:ind w:left="284" w:firstLine="680"/>
        <w:contextualSpacing/>
        <w:rPr>
          <w:rFonts w:cstheme="minorHAnsi"/>
        </w:rPr>
      </w:pPr>
      <w:r w:rsidRPr="00284844">
        <w:rPr>
          <w:rFonts w:cstheme="minorHAnsi"/>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4466590</wp:posOffset>
                </wp:positionH>
                <wp:positionV relativeFrom="paragraph">
                  <wp:posOffset>501015</wp:posOffset>
                </wp:positionV>
                <wp:extent cx="1800225" cy="9429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800225" cy="942975"/>
                        </a:xfrm>
                        <a:prstGeom prst="rect">
                          <a:avLst/>
                        </a:prstGeom>
                        <a:solidFill>
                          <a:srgbClr val="00B0F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Default="00D86AFB" w:rsidP="00E23E74">
                            <w:pPr>
                              <w:jc w:val="center"/>
                              <w:rPr>
                                <w:lang w:val="en-GB"/>
                              </w:rPr>
                            </w:pPr>
                            <w:r>
                              <w:rPr>
                                <w:lang w:val="en-GB"/>
                              </w:rPr>
                              <w:t xml:space="preserve">Buyers </w:t>
                            </w:r>
                          </w:p>
                          <w:p w:rsidR="00E23E74" w:rsidRPr="00E23E74" w:rsidRDefault="00D86AFB" w:rsidP="00E23E74">
                            <w:pPr>
                              <w:jc w:val="center"/>
                              <w:rPr>
                                <w:lang w:val="en-GB"/>
                              </w:rPr>
                            </w:pPr>
                            <w:r>
                              <w:rPr>
                                <w:lang w:val="en-GB"/>
                              </w:rPr>
                              <w:t>(Buyers’ Power)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7" style="width:141.75pt;height:74.25pt;margin-top:39.45pt;margin-left:351.7pt;mso-height-percent:0;mso-height-relative:margin;mso-width-percent:0;mso-width-relative:margin;mso-wrap-distance-bottom:0;mso-wrap-distance-left:9pt;mso-wrap-distance-right:9pt;mso-wrap-distance-top:0;mso-wrap-style:square;position:absolute;visibility:visible;v-text-anchor:middle;z-index:251663360" fillcolor="#00b0f0" strokecolor="#92d050" strokeweight="1pt">
                <v:textbox>
                  <w:txbxContent>
                    <w:p w:rsidR="00E23E74" w:rsidP="00E23E74">
                      <w:pPr>
                        <w:jc w:val="center"/>
                        <w:rPr>
                          <w:lang w:val="en-GB"/>
                        </w:rPr>
                      </w:pPr>
                      <w:r>
                        <w:rPr>
                          <w:lang w:val="en-GB"/>
                        </w:rPr>
                        <w:t xml:space="preserve">Buyers </w:t>
                      </w:r>
                    </w:p>
                    <w:p w:rsidR="00E23E74" w:rsidRPr="00E23E74" w:rsidP="00E23E74">
                      <w:pPr>
                        <w:jc w:val="center"/>
                        <w:rPr>
                          <w:lang w:val="en-GB"/>
                        </w:rPr>
                      </w:pPr>
                      <w:r>
                        <w:rPr>
                          <w:lang w:val="en-GB"/>
                        </w:rPr>
                        <w:t>(Buyers’ Power)</w:t>
                      </w:r>
                    </w:p>
                  </w:txbxContent>
                </v:textbox>
              </v:rect>
            </w:pict>
          </mc:Fallback>
        </mc:AlternateContent>
      </w:r>
      <w:r w:rsidR="0075641D" w:rsidRPr="00284844">
        <w:rPr>
          <w:rFonts w:cstheme="minorHAnsi"/>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1809750</wp:posOffset>
                </wp:positionH>
                <wp:positionV relativeFrom="paragraph">
                  <wp:posOffset>2091690</wp:posOffset>
                </wp:positionV>
                <wp:extent cx="1828800" cy="914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828800" cy="91440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Default="00D86AFB" w:rsidP="00E23E74">
                            <w:pPr>
                              <w:ind w:firstLine="0"/>
                              <w:rPr>
                                <w:lang w:val="en-GB"/>
                              </w:rPr>
                            </w:pPr>
                            <w:r>
                              <w:rPr>
                                <w:lang w:val="en-GB"/>
                              </w:rPr>
                              <w:t xml:space="preserve">Substitutes </w:t>
                            </w:r>
                          </w:p>
                          <w:p w:rsidR="00E23E74" w:rsidRPr="00E23E74" w:rsidRDefault="00D86AFB" w:rsidP="00E23E74">
                            <w:pPr>
                              <w:ind w:firstLine="0"/>
                              <w:rPr>
                                <w:lang w:val="en-GB"/>
                              </w:rPr>
                            </w:pPr>
                            <w:r>
                              <w:rPr>
                                <w:lang w:val="en-GB"/>
                              </w:rPr>
                              <w:t>(Threats of Substitutes)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6" o:spid="_x0000_s1028" style="width:2in;height:1in;margin-top:164.7pt;margin-left:142.5pt;mso-width-percent:0;mso-width-relative:margin;mso-wrap-distance-bottom:0;mso-wrap-distance-left:9pt;mso-wrap-distance-right:9pt;mso-wrap-distance-top:0;mso-wrap-style:square;position:absolute;visibility:visible;v-text-anchor:middle;z-index:251667456" fillcolor="#0070c0" strokecolor="#0070c0" strokeweight="1pt">
                <v:textbox>
                  <w:txbxContent>
                    <w:p w:rsidR="00E23E74" w:rsidP="00E23E74">
                      <w:pPr>
                        <w:ind w:firstLine="0"/>
                        <w:rPr>
                          <w:lang w:val="en-GB"/>
                        </w:rPr>
                      </w:pPr>
                      <w:r>
                        <w:rPr>
                          <w:lang w:val="en-GB"/>
                        </w:rPr>
                        <w:t xml:space="preserve">Substitutes </w:t>
                      </w:r>
                    </w:p>
                    <w:p w:rsidR="00E23E74" w:rsidRPr="00E23E74" w:rsidP="00E23E74">
                      <w:pPr>
                        <w:ind w:firstLine="0"/>
                        <w:rPr>
                          <w:lang w:val="en-GB"/>
                        </w:rPr>
                      </w:pPr>
                      <w:r>
                        <w:rPr>
                          <w:lang w:val="en-GB"/>
                        </w:rPr>
                        <w:t>(Threats of Substitutes)</w:t>
                      </w:r>
                    </w:p>
                  </w:txbxContent>
                </v:textbox>
              </v:rect>
            </w:pict>
          </mc:Fallback>
        </mc:AlternateContent>
      </w:r>
      <w:r w:rsidR="0075641D" w:rsidRPr="00284844">
        <w:rPr>
          <w:rFonts w:cstheme="minorHAnsi"/>
          <w:noProof/>
          <w:lang w:val="en-GB" w:eastAsia="en-GB"/>
        </w:rPr>
        <mc:AlternateContent>
          <mc:Choice Requires="wps">
            <w:drawing>
              <wp:anchor distT="0" distB="0" distL="114300" distR="114300" simplePos="0" relativeHeight="251672576" behindDoc="0" locked="0" layoutInCell="1" allowOverlap="1">
                <wp:simplePos x="0" y="0"/>
                <wp:positionH relativeFrom="column">
                  <wp:posOffset>2305050</wp:posOffset>
                </wp:positionH>
                <wp:positionV relativeFrom="paragraph">
                  <wp:posOffset>1234440</wp:posOffset>
                </wp:positionV>
                <wp:extent cx="648000" cy="900000"/>
                <wp:effectExtent l="19050" t="19050" r="38100" b="14605"/>
                <wp:wrapNone/>
                <wp:docPr id="9" name="Up Arrow 9"/>
                <wp:cNvGraphicFramePr/>
                <a:graphic xmlns:a="http://schemas.openxmlformats.org/drawingml/2006/main">
                  <a:graphicData uri="http://schemas.microsoft.com/office/word/2010/wordprocessingShape">
                    <wps:wsp>
                      <wps:cNvSpPr/>
                      <wps:spPr>
                        <a:xfrm>
                          <a:off x="0" y="0"/>
                          <a:ext cx="648000" cy="900000"/>
                        </a:xfrm>
                        <a:prstGeom prst="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9" o:spid="_x0000_s1029" type="#_x0000_t68" style="width:51pt;height:70.85pt;margin-top:97.2pt;margin-left:181.5pt;mso-height-percent:0;mso-height-relative:margin;mso-width-percent:0;mso-width-relative:margin;mso-wrap-distance-bottom:0;mso-wrap-distance-left:9pt;mso-wrap-distance-right:9pt;mso-wrap-distance-top:0;mso-wrap-style:square;position:absolute;visibility:visible;v-text-anchor:middle;z-index:251673600" adj="7776" fillcolor="white" strokecolor="#4d4d4d" strokeweight="1pt"/>
            </w:pict>
          </mc:Fallback>
        </mc:AlternateContent>
      </w:r>
      <w:r w:rsidR="0075641D" w:rsidRPr="00284844">
        <w:rPr>
          <w:rFonts w:cstheme="minorHAnsi"/>
          <w:noProof/>
          <w:lang w:val="en-GB" w:eastAsia="en-GB"/>
        </w:rPr>
        <mc:AlternateContent>
          <mc:Choice Requires="wps">
            <w:drawing>
              <wp:anchor distT="0" distB="0" distL="114300" distR="114300" simplePos="0" relativeHeight="251670528" behindDoc="0" locked="0" layoutInCell="1" allowOverlap="1">
                <wp:simplePos x="0" y="0"/>
                <wp:positionH relativeFrom="column">
                  <wp:posOffset>819150</wp:posOffset>
                </wp:positionH>
                <wp:positionV relativeFrom="paragraph">
                  <wp:posOffset>767715</wp:posOffset>
                </wp:positionV>
                <wp:extent cx="720000" cy="540000"/>
                <wp:effectExtent l="0" t="19050" r="42545" b="31750"/>
                <wp:wrapNone/>
                <wp:docPr id="8" name="Right Arrow 8"/>
                <wp:cNvGraphicFramePr/>
                <a:graphic xmlns:a="http://schemas.openxmlformats.org/drawingml/2006/main">
                  <a:graphicData uri="http://schemas.microsoft.com/office/word/2010/wordprocessingShape">
                    <wps:wsp>
                      <wps:cNvSpPr/>
                      <wps:spPr>
                        <a:xfrm>
                          <a:off x="0" y="0"/>
                          <a:ext cx="720000" cy="54000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30" type="#_x0000_t13" style="width:56.7pt;height:42.5pt;margin-top:60.45pt;margin-left:64.5pt;mso-height-percent:0;mso-height-relative:margin;mso-width-percent:0;mso-width-relative:margin;mso-wrap-distance-bottom:0;mso-wrap-distance-left:9pt;mso-wrap-distance-right:9pt;mso-wrap-distance-top:0;mso-wrap-style:square;position:absolute;visibility:visible;v-text-anchor:middle;z-index:251671552" adj="13500" fillcolor="white" strokecolor="#4d4d4d" strokeweight="1pt"/>
            </w:pict>
          </mc:Fallback>
        </mc:AlternateContent>
      </w:r>
      <w:r w:rsidRPr="00284844">
        <w:rPr>
          <w:rFonts w:cstheme="minorHAnsi"/>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1485900</wp:posOffset>
                </wp:positionH>
                <wp:positionV relativeFrom="paragraph">
                  <wp:posOffset>320040</wp:posOffset>
                </wp:positionV>
                <wp:extent cx="2047875" cy="11620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047875" cy="1162050"/>
                        </a:xfrm>
                        <a:prstGeom prst="rect">
                          <a:avLst/>
                        </a:prstGeom>
                        <a:solidFill>
                          <a:srgbClr val="CC99FF"/>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Pr="00E23E74" w:rsidRDefault="00D86AFB" w:rsidP="00E23E74">
                            <w:pPr>
                              <w:jc w:val="center"/>
                              <w:rPr>
                                <w:lang w:val="en-GB"/>
                              </w:rPr>
                            </w:pPr>
                            <w:r>
                              <w:rPr>
                                <w:lang w:val="en-GB"/>
                              </w:rPr>
                              <w:t xml:space="preserve">Industry Rivalry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1031" style="width:161.25pt;height:91.5pt;margin-top:25.2pt;margin-left:117pt;mso-height-percent:0;mso-height-relative:margin;mso-width-percent:0;mso-width-relative:margin;mso-wrap-distance-bottom:0;mso-wrap-distance-left:9pt;mso-wrap-distance-right:9pt;mso-wrap-distance-top:0;mso-wrap-style:square;position:absolute;visibility:visible;v-text-anchor:middle;z-index:251661312" fillcolor="#c9f" strokecolor="#002060" strokeweight="1pt">
                <v:textbox>
                  <w:txbxContent>
                    <w:p w:rsidR="00E23E74" w:rsidRPr="00E23E74" w:rsidP="00E23E74">
                      <w:pPr>
                        <w:jc w:val="center"/>
                        <w:rPr>
                          <w:lang w:val="en-GB"/>
                        </w:rPr>
                      </w:pPr>
                      <w:r>
                        <w:rPr>
                          <w:lang w:val="en-GB"/>
                        </w:rPr>
                        <w:t xml:space="preserve">Industry Rivalry </w:t>
                      </w:r>
                    </w:p>
                  </w:txbxContent>
                </v:textbox>
              </v:rect>
            </w:pict>
          </mc:Fallback>
        </mc:AlternateContent>
      </w:r>
      <w:r w:rsidRPr="00284844">
        <w:rPr>
          <w:rFonts w:cstheme="minorHAnsi"/>
          <w:noProof/>
          <w:lang w:val="en-GB" w:eastAsia="en-GB"/>
        </w:rPr>
        <mc:AlternateContent>
          <mc:Choice Requires="wps">
            <w:drawing>
              <wp:anchor distT="0" distB="0" distL="114300" distR="114300" simplePos="0" relativeHeight="251664384" behindDoc="0" locked="0" layoutInCell="1" allowOverlap="1">
                <wp:simplePos x="0" y="0"/>
                <wp:positionH relativeFrom="column">
                  <wp:posOffset>-685800</wp:posOffset>
                </wp:positionH>
                <wp:positionV relativeFrom="paragraph">
                  <wp:posOffset>386715</wp:posOffset>
                </wp:positionV>
                <wp:extent cx="1533525" cy="11049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533525" cy="1104900"/>
                        </a:xfrm>
                        <a:prstGeom prst="rect">
                          <a:avLst/>
                        </a:prstGeom>
                        <a:solidFill>
                          <a:srgbClr val="FF99FF"/>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3E74" w:rsidRPr="009A6CB4" w:rsidRDefault="00D86AFB" w:rsidP="00E23E74">
                            <w:pPr>
                              <w:ind w:firstLine="0"/>
                              <w:rPr>
                                <w:rFonts w:cstheme="minorHAnsi"/>
                                <w:lang w:val="en-GB"/>
                              </w:rPr>
                            </w:pPr>
                            <w:r w:rsidRPr="009A6CB4">
                              <w:rPr>
                                <w:rFonts w:cstheme="minorHAnsi"/>
                                <w:lang w:val="en-GB"/>
                              </w:rPr>
                              <w:t xml:space="preserve">Suppliers </w:t>
                            </w:r>
                          </w:p>
                          <w:p w:rsidR="00E23E74" w:rsidRPr="009A6CB4" w:rsidRDefault="00D86AFB" w:rsidP="00E23E74">
                            <w:pPr>
                              <w:ind w:firstLine="0"/>
                              <w:rPr>
                                <w:rFonts w:cstheme="minorHAnsi"/>
                                <w:lang w:val="en-GB"/>
                              </w:rPr>
                            </w:pPr>
                            <w:r w:rsidRPr="009A6CB4">
                              <w:rPr>
                                <w:rFonts w:cstheme="minorHAnsi"/>
                                <w:lang w:val="en-GB"/>
                              </w:rPr>
                              <w:t>(Suppliers ‘power)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32" style="width:120.75pt;height:87pt;margin-top:30.45pt;margin-left:-54pt;mso-height-percent:0;mso-height-relative:margin;mso-width-percent:0;mso-width-relative:margin;mso-wrap-distance-bottom:0;mso-wrap-distance-left:9pt;mso-wrap-distance-right:9pt;mso-wrap-distance-top:0;mso-wrap-style:square;position:absolute;visibility:visible;v-text-anchor:middle;z-index:251665408" fillcolor="#f9f" strokecolor="#0070c0" strokeweight="1pt">
                <v:textbox>
                  <w:txbxContent>
                    <w:p w:rsidR="00E23E74" w:rsidRPr="009A6CB4" w:rsidP="00E23E74">
                      <w:pPr>
                        <w:ind w:firstLine="0"/>
                        <w:rPr>
                          <w:rFonts w:cstheme="minorHAnsi"/>
                          <w:lang w:val="en-GB"/>
                        </w:rPr>
                      </w:pPr>
                      <w:r w:rsidRPr="009A6CB4">
                        <w:rPr>
                          <w:rFonts w:cstheme="minorHAnsi"/>
                          <w:lang w:val="en-GB"/>
                        </w:rPr>
                        <w:t xml:space="preserve">Suppliers </w:t>
                      </w:r>
                    </w:p>
                    <w:p w:rsidR="00E23E74" w:rsidRPr="009A6CB4" w:rsidP="00E23E74">
                      <w:pPr>
                        <w:ind w:firstLine="0"/>
                        <w:rPr>
                          <w:rFonts w:cstheme="minorHAnsi"/>
                          <w:lang w:val="en-GB"/>
                        </w:rPr>
                      </w:pPr>
                      <w:r w:rsidRPr="009A6CB4">
                        <w:rPr>
                          <w:rFonts w:cstheme="minorHAnsi"/>
                          <w:lang w:val="en-GB"/>
                        </w:rPr>
                        <w:t>(Suppliers ‘power)</w:t>
                      </w:r>
                    </w:p>
                  </w:txbxContent>
                </v:textbox>
              </v:rect>
            </w:pict>
          </mc:Fallback>
        </mc:AlternateContent>
      </w:r>
    </w:p>
    <w:p w:rsidR="009A6CB4" w:rsidRPr="00284844" w:rsidRDefault="00D86AFB" w:rsidP="00284844">
      <w:pPr>
        <w:rPr>
          <w:rFonts w:cstheme="minorHAnsi"/>
        </w:rPr>
      </w:pPr>
      <w:r w:rsidRPr="00284844">
        <w:rPr>
          <w:rFonts w:cstheme="minorHAnsi"/>
          <w:noProof/>
          <w:lang w:val="en-GB" w:eastAsia="en-GB"/>
        </w:rPr>
        <mc:AlternateContent>
          <mc:Choice Requires="wps">
            <w:drawing>
              <wp:anchor distT="0" distB="0" distL="114300" distR="114300" simplePos="0" relativeHeight="251668480" behindDoc="0" locked="0" layoutInCell="1" allowOverlap="1">
                <wp:simplePos x="0" y="0"/>
                <wp:positionH relativeFrom="column">
                  <wp:posOffset>3470275</wp:posOffset>
                </wp:positionH>
                <wp:positionV relativeFrom="paragraph">
                  <wp:posOffset>210820</wp:posOffset>
                </wp:positionV>
                <wp:extent cx="978408" cy="484632"/>
                <wp:effectExtent l="19050" t="19050" r="12700" b="29845"/>
                <wp:wrapNone/>
                <wp:docPr id="7" name="Left Arrow 7"/>
                <wp:cNvGraphicFramePr/>
                <a:graphic xmlns:a="http://schemas.openxmlformats.org/drawingml/2006/main">
                  <a:graphicData uri="http://schemas.microsoft.com/office/word/2010/wordprocessingShape">
                    <wps:wsp>
                      <wps:cNvSpPr/>
                      <wps:spPr>
                        <a:xfrm>
                          <a:off x="0" y="0"/>
                          <a:ext cx="978408" cy="484632"/>
                        </a:xfrm>
                        <a:prstGeom prst="lef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33" type="#_x0000_t66" style="width:77.05pt;height:38.15pt;margin-top:16.6pt;margin-left:273.25pt;mso-wrap-distance-bottom:0;mso-wrap-distance-left:9pt;mso-wrap-distance-right:9pt;mso-wrap-distance-top:0;mso-wrap-style:square;position:absolute;visibility:visible;v-text-anchor:middle;z-index:251669504" adj="5350" fillcolor="white" strokecolor="#4d4d4d" strokeweight="1pt"/>
            </w:pict>
          </mc:Fallback>
        </mc:AlternateContent>
      </w:r>
    </w:p>
    <w:p w:rsidR="009A6CB4" w:rsidRPr="00284844" w:rsidRDefault="009A6CB4" w:rsidP="00284844">
      <w:pPr>
        <w:rPr>
          <w:rFonts w:cstheme="minorHAnsi"/>
        </w:rPr>
      </w:pPr>
    </w:p>
    <w:p w:rsidR="009A6CB4" w:rsidRPr="00284844" w:rsidRDefault="009A6CB4" w:rsidP="00284844">
      <w:pPr>
        <w:rPr>
          <w:rFonts w:cstheme="minorHAnsi"/>
        </w:rPr>
      </w:pPr>
    </w:p>
    <w:p w:rsidR="009A6CB4" w:rsidRPr="00284844" w:rsidRDefault="00D86AFB" w:rsidP="00284844">
      <w:pPr>
        <w:tabs>
          <w:tab w:val="left" w:pos="6225"/>
        </w:tabs>
        <w:rPr>
          <w:rFonts w:cstheme="minorHAnsi"/>
        </w:rPr>
      </w:pPr>
      <w:r w:rsidRPr="00284844">
        <w:rPr>
          <w:rFonts w:cstheme="minorHAnsi"/>
        </w:rPr>
        <w:tab/>
      </w:r>
    </w:p>
    <w:p w:rsidR="009A6CB4" w:rsidRPr="00284844" w:rsidRDefault="009A6CB4" w:rsidP="00284844">
      <w:pPr>
        <w:rPr>
          <w:rFonts w:cstheme="minorHAnsi"/>
        </w:rPr>
      </w:pPr>
    </w:p>
    <w:p w:rsidR="009A6CB4" w:rsidRPr="00284844" w:rsidRDefault="009A6CB4" w:rsidP="00284844">
      <w:pPr>
        <w:rPr>
          <w:rFonts w:cstheme="minorHAnsi"/>
        </w:rPr>
      </w:pPr>
    </w:p>
    <w:p w:rsidR="007545E6" w:rsidRPr="00284844" w:rsidRDefault="00D86AFB" w:rsidP="00284844">
      <w:pPr>
        <w:spacing w:before="100" w:beforeAutospacing="1" w:after="100" w:afterAutospacing="1"/>
        <w:ind w:left="284"/>
        <w:contextualSpacing/>
        <w:rPr>
          <w:rFonts w:cstheme="minorHAnsi"/>
        </w:rPr>
      </w:pPr>
      <w:r w:rsidRPr="00284844">
        <w:rPr>
          <w:rFonts w:cstheme="minorHAnsi"/>
        </w:rPr>
        <w:t>The five porter forces model analyses the following features of the company's external environment; competitive rivalry, buyer bargaining power, supplier bargaining power, threats of substitutes, and threats of entrants.</w:t>
      </w:r>
    </w:p>
    <w:p w:rsidR="009A6CB4" w:rsidRPr="00284844" w:rsidRDefault="00D86AFB" w:rsidP="00284844">
      <w:pPr>
        <w:pStyle w:val="ListParagraph"/>
        <w:numPr>
          <w:ilvl w:val="0"/>
          <w:numId w:val="13"/>
        </w:numPr>
        <w:spacing w:before="100" w:beforeAutospacing="1" w:after="100" w:afterAutospacing="1"/>
        <w:rPr>
          <w:rFonts w:cstheme="minorHAnsi"/>
          <w:b/>
        </w:rPr>
      </w:pPr>
      <w:r w:rsidRPr="00284844">
        <w:rPr>
          <w:rFonts w:cstheme="minorHAnsi"/>
          <w:b/>
        </w:rPr>
        <w:t xml:space="preserve">Threats of new entrants  </w:t>
      </w:r>
    </w:p>
    <w:p w:rsidR="00752CBC" w:rsidRPr="00284844" w:rsidRDefault="00D86AFB" w:rsidP="00284844">
      <w:pPr>
        <w:spacing w:before="100" w:beforeAutospacing="1" w:after="100" w:afterAutospacing="1"/>
        <w:ind w:left="284"/>
        <w:contextualSpacing/>
        <w:rPr>
          <w:rFonts w:cstheme="minorHAnsi"/>
        </w:rPr>
      </w:pPr>
      <w:r w:rsidRPr="00284844">
        <w:rPr>
          <w:rFonts w:cstheme="minorHAnsi"/>
        </w:rPr>
        <w:t>Southwest Airline Company presently is facing a lot of entry barriers into the variou</w:t>
      </w:r>
      <w:r w:rsidR="00667C86" w:rsidRPr="00284844">
        <w:rPr>
          <w:rFonts w:cstheme="minorHAnsi"/>
        </w:rPr>
        <w:t xml:space="preserve">s market segments. Currently, airline organizations have been conducting acquisitions and mergers arrangements amongst themselves mainly because of high operational costs within the </w:t>
      </w:r>
      <w:r w:rsidR="00BA4EE1" w:rsidRPr="00284844">
        <w:rPr>
          <w:rFonts w:cstheme="minorHAnsi"/>
        </w:rPr>
        <w:t xml:space="preserve">industry. The United States of America airline commercial industry was changed in 1978 when the US president Carter Jimmy assented the Airline Deregulation Act into law. The Deregulation Act made fright fair tumbling as well as allowed several new entrants into the </w:t>
      </w:r>
      <w:r w:rsidR="00146B6B" w:rsidRPr="00284844">
        <w:rPr>
          <w:rFonts w:cstheme="minorHAnsi"/>
        </w:rPr>
        <w:t>market. The</w:t>
      </w:r>
      <w:r w:rsidR="00BA4EE1" w:rsidRPr="00284844">
        <w:rPr>
          <w:rFonts w:cstheme="minorHAnsi"/>
        </w:rPr>
        <w:t xml:space="preserve"> entry of new firms established a challenge for the already existing airline companies.</w:t>
      </w:r>
      <w:r w:rsidR="00CB7474" w:rsidRPr="00284844">
        <w:rPr>
          <w:rFonts w:cstheme="minorHAnsi"/>
        </w:rPr>
        <w:t xml:space="preserve"> </w:t>
      </w:r>
      <w:r w:rsidR="00BA4EE1" w:rsidRPr="00284844">
        <w:rPr>
          <w:rFonts w:cstheme="minorHAnsi"/>
        </w:rPr>
        <w:t xml:space="preserve">FAA certified more than sixty- six new airlines between 1994 and 2004. By the year 2004 more than 43 airline firms had liquidated because of </w:t>
      </w:r>
      <w:r w:rsidR="00CB7474" w:rsidRPr="00284844">
        <w:rPr>
          <w:rFonts w:cstheme="minorHAnsi"/>
        </w:rPr>
        <w:t>stiff competition for limited resources as well as the too low fright fares compared to the large airline companies</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CB7474" w:rsidRPr="00284844">
        <w:rPr>
          <w:rFonts w:cstheme="minorHAnsi"/>
        </w:rPr>
        <w:t>. Over the previous few decades, the number of new entrants has been drastically decreasing in the United States of America, perhaps indicating the market dominance and industrial power of Delta, American, as well as United after their acquisition and merger arrangements.</w:t>
      </w:r>
    </w:p>
    <w:p w:rsidR="00CB7474" w:rsidRPr="00284844" w:rsidRDefault="00D86AFB" w:rsidP="00284844">
      <w:pPr>
        <w:pStyle w:val="ListParagraph"/>
        <w:numPr>
          <w:ilvl w:val="0"/>
          <w:numId w:val="13"/>
        </w:numPr>
        <w:spacing w:before="100" w:beforeAutospacing="1" w:after="100" w:afterAutospacing="1"/>
        <w:rPr>
          <w:rFonts w:cstheme="minorHAnsi"/>
          <w:b/>
        </w:rPr>
      </w:pPr>
      <w:r w:rsidRPr="00284844">
        <w:rPr>
          <w:rFonts w:cstheme="minorHAnsi"/>
          <w:b/>
        </w:rPr>
        <w:t xml:space="preserve">Threats from substitutes </w:t>
      </w:r>
    </w:p>
    <w:p w:rsidR="00CB7474" w:rsidRPr="00284844" w:rsidRDefault="00D86AFB" w:rsidP="00284844">
      <w:pPr>
        <w:spacing w:before="100" w:beforeAutospacing="1" w:after="100" w:afterAutospacing="1"/>
        <w:ind w:left="284"/>
        <w:contextualSpacing/>
        <w:rPr>
          <w:rFonts w:cstheme="minorHAnsi"/>
        </w:rPr>
      </w:pPr>
      <w:r w:rsidRPr="00284844">
        <w:rPr>
          <w:rFonts w:cstheme="minorHAnsi"/>
        </w:rPr>
        <w:lastRenderedPageBreak/>
        <w:t xml:space="preserve">Refers to the availability of alternative means of transport available for domestic </w:t>
      </w:r>
      <w:r w:rsidR="00146B6B" w:rsidRPr="00284844">
        <w:rPr>
          <w:rFonts w:cstheme="minorHAnsi"/>
        </w:rPr>
        <w:t>clientele. It</w:t>
      </w:r>
      <w:r w:rsidRPr="00284844">
        <w:rPr>
          <w:rFonts w:cstheme="minorHAnsi"/>
        </w:rPr>
        <w:t xml:space="preserve"> is usually about other available modes and transport means other than air </w:t>
      </w:r>
      <w:r w:rsidR="00146B6B" w:rsidRPr="00284844">
        <w:rPr>
          <w:rFonts w:cstheme="minorHAnsi"/>
        </w:rPr>
        <w:t>transport. The</w:t>
      </w:r>
      <w:r w:rsidR="008179CD" w:rsidRPr="00284844">
        <w:rPr>
          <w:rFonts w:cstheme="minorHAnsi"/>
        </w:rPr>
        <w:t xml:space="preserve"> availability of </w:t>
      </w:r>
      <w:r w:rsidR="00146B6B">
        <w:rPr>
          <w:rFonts w:cstheme="minorHAnsi"/>
        </w:rPr>
        <w:t>substitute</w:t>
      </w:r>
      <w:r w:rsidR="008179CD" w:rsidRPr="00284844">
        <w:rPr>
          <w:rFonts w:cstheme="minorHAnsi"/>
        </w:rPr>
        <w:t xml:space="preserve"> threats is not significant to Southwest airline because the different possible method of transportation does not meet the needs as well as demands of the market compared to the high demand and requirements for air transport</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8179CD" w:rsidRPr="00284844">
        <w:rPr>
          <w:rFonts w:cstheme="minorHAnsi"/>
        </w:rPr>
        <w:t>. Railroad transport is not usually common amongst the local clientele because it not sufficient regarding supply as well as is not readily accessible. Customer who uses airlines is usually busy business people who need to move across the country to meet their business partners and clients.</w:t>
      </w:r>
    </w:p>
    <w:p w:rsidR="008179CD" w:rsidRPr="00284844" w:rsidRDefault="00D86AFB" w:rsidP="00284844">
      <w:pPr>
        <w:pStyle w:val="ListParagraph"/>
        <w:numPr>
          <w:ilvl w:val="0"/>
          <w:numId w:val="13"/>
        </w:numPr>
        <w:spacing w:before="100" w:beforeAutospacing="1" w:after="100" w:afterAutospacing="1"/>
        <w:rPr>
          <w:rFonts w:cstheme="minorHAnsi"/>
          <w:b/>
        </w:rPr>
      </w:pPr>
      <w:r w:rsidRPr="00284844">
        <w:rPr>
          <w:rFonts w:cstheme="minorHAnsi"/>
          <w:b/>
        </w:rPr>
        <w:t>Supplier bargaining power</w:t>
      </w:r>
    </w:p>
    <w:p w:rsidR="009A6CB4" w:rsidRPr="00284844" w:rsidRDefault="00D86AFB" w:rsidP="00284844">
      <w:pPr>
        <w:spacing w:before="100" w:beforeAutospacing="1" w:after="100" w:afterAutospacing="1"/>
        <w:ind w:left="284"/>
        <w:contextualSpacing/>
        <w:rPr>
          <w:rFonts w:cstheme="minorHAnsi"/>
        </w:rPr>
      </w:pPr>
      <w:r w:rsidRPr="00284844">
        <w:rPr>
          <w:rFonts w:cstheme="minorHAnsi"/>
        </w:rPr>
        <w:t>The bargaining powers of suppliers to the number of airline organizations that supply services and goods in the market. Southwest airline is capable of meeting the requirements and demands of the airline market. The company recently acquired JetBlue Airways to increase its capacity and meet the need of the growing number of domestic clientele.</w:t>
      </w:r>
    </w:p>
    <w:p w:rsidR="000B3B94" w:rsidRPr="00284844" w:rsidRDefault="00D86AFB" w:rsidP="00284844">
      <w:pPr>
        <w:pStyle w:val="ListParagraph"/>
        <w:numPr>
          <w:ilvl w:val="0"/>
          <w:numId w:val="13"/>
        </w:numPr>
        <w:spacing w:before="100" w:beforeAutospacing="1" w:after="100" w:afterAutospacing="1"/>
        <w:rPr>
          <w:rFonts w:cstheme="minorHAnsi"/>
          <w:b/>
        </w:rPr>
      </w:pPr>
      <w:r w:rsidRPr="00284844">
        <w:rPr>
          <w:rFonts w:cstheme="minorHAnsi"/>
          <w:b/>
        </w:rPr>
        <w:t>Buyer’s bargaining power</w:t>
      </w:r>
    </w:p>
    <w:p w:rsidR="000B3B94" w:rsidRPr="00284844" w:rsidRDefault="00D86AFB" w:rsidP="00284844">
      <w:pPr>
        <w:spacing w:before="100" w:beforeAutospacing="1" w:after="100" w:afterAutospacing="1"/>
        <w:ind w:left="284"/>
        <w:contextualSpacing/>
        <w:rPr>
          <w:rFonts w:cstheme="minorHAnsi"/>
        </w:rPr>
      </w:pPr>
      <w:r w:rsidRPr="00284844">
        <w:rPr>
          <w:rFonts w:cstheme="minorHAnsi"/>
        </w:rPr>
        <w:t>The bargaining powers of the customers have been decreasing by the capacity of Southwest airline to manage their fleets and flights. Also, the organization has a high-efficiency rate of the utilization of routes meeting the preferences as well as the demands of the market incapable and timely manner.</w:t>
      </w:r>
    </w:p>
    <w:p w:rsidR="00AF0532" w:rsidRPr="00284844" w:rsidRDefault="00D86AFB" w:rsidP="00284844">
      <w:pPr>
        <w:pStyle w:val="ListParagraph"/>
        <w:numPr>
          <w:ilvl w:val="0"/>
          <w:numId w:val="13"/>
        </w:numPr>
        <w:spacing w:before="100" w:beforeAutospacing="1" w:after="100" w:afterAutospacing="1"/>
        <w:rPr>
          <w:rFonts w:cstheme="minorHAnsi"/>
          <w:b/>
        </w:rPr>
      </w:pPr>
      <w:r w:rsidRPr="00284844">
        <w:rPr>
          <w:rFonts w:cstheme="minorHAnsi"/>
          <w:b/>
        </w:rPr>
        <w:t>Competitive Rivalry</w:t>
      </w:r>
    </w:p>
    <w:p w:rsidR="00AF0532" w:rsidRPr="00284844" w:rsidRDefault="00D86AFB" w:rsidP="00284844">
      <w:pPr>
        <w:spacing w:before="100" w:beforeAutospacing="1" w:after="100" w:afterAutospacing="1"/>
        <w:ind w:left="284"/>
        <w:contextualSpacing/>
        <w:rPr>
          <w:rFonts w:cstheme="minorHAnsi"/>
        </w:rPr>
      </w:pPr>
      <w:r w:rsidRPr="00284844">
        <w:rPr>
          <w:rFonts w:cstheme="minorHAnsi"/>
        </w:rPr>
        <w:lastRenderedPageBreak/>
        <w:t xml:space="preserve">The level of competition surrounding Southwest airline is high and </w:t>
      </w:r>
      <w:r w:rsidR="00A03C54" w:rsidRPr="00284844">
        <w:rPr>
          <w:rFonts w:cstheme="minorHAnsi"/>
        </w:rPr>
        <w:t>fierce. Because of acquisitions and mergers of major airline companies in the United States, the market has increasingly become more volatile and competitive for Southwest airline company and hence need to establish an effective strategy to keep operating in the market or risk itself of being phased out. The primary competitors for Southwest airline are companies like Delta, United, US Airways, and American Airlines.</w:t>
      </w:r>
    </w:p>
    <w:p w:rsidR="00752CBC" w:rsidRPr="00284844" w:rsidRDefault="00D86AFB" w:rsidP="00284844">
      <w:pPr>
        <w:spacing w:before="100" w:beforeAutospacing="1" w:after="100" w:afterAutospacing="1"/>
        <w:ind w:firstLine="0"/>
        <w:contextualSpacing/>
        <w:jc w:val="center"/>
        <w:rPr>
          <w:rFonts w:cstheme="minorHAnsi"/>
          <w:b/>
        </w:rPr>
      </w:pPr>
      <w:r w:rsidRPr="00284844">
        <w:rPr>
          <w:rFonts w:cstheme="minorHAnsi"/>
          <w:b/>
        </w:rPr>
        <w:t>Business Model Analysis</w:t>
      </w:r>
    </w:p>
    <w:p w:rsidR="00BF1E97" w:rsidRPr="00284844" w:rsidRDefault="00D86AFB" w:rsidP="00284844">
      <w:pPr>
        <w:spacing w:before="100" w:beforeAutospacing="1" w:after="100" w:afterAutospacing="1"/>
        <w:ind w:left="284"/>
        <w:contextualSpacing/>
        <w:rPr>
          <w:rFonts w:cstheme="minorHAnsi"/>
        </w:rPr>
      </w:pPr>
      <w:r w:rsidRPr="00284844">
        <w:rPr>
          <w:rFonts w:cstheme="minorHAnsi"/>
        </w:rPr>
        <w:t xml:space="preserve">The business model (BM) for Southwest airline company maintains its primary attributes such as low fares, no baggage fees, high-frequency flights, Boeing 737s fleet, point-to-point flights, and less than 500 miles)(Primary short-haul). The business model enabled the company to acquire </w:t>
      </w:r>
      <w:r w:rsidR="004F159C" w:rsidRPr="00284844">
        <w:rPr>
          <w:rFonts w:cstheme="minorHAnsi"/>
        </w:rPr>
        <w:t>Air-Tran and became an international airline firm with flights to Caribbean and Mexico; the company also introduced early boarding in 2007 for an extra fee.</w:t>
      </w:r>
    </w:p>
    <w:p w:rsidR="004F159C" w:rsidRPr="00284844" w:rsidRDefault="00D86AFB" w:rsidP="00284844">
      <w:pPr>
        <w:spacing w:before="100" w:beforeAutospacing="1" w:after="100" w:afterAutospacing="1"/>
        <w:ind w:left="284"/>
        <w:contextualSpacing/>
        <w:jc w:val="center"/>
        <w:rPr>
          <w:rFonts w:cstheme="minorHAnsi"/>
          <w:b/>
        </w:rPr>
      </w:pPr>
      <w:r w:rsidRPr="00284844">
        <w:rPr>
          <w:rFonts w:cstheme="minorHAnsi"/>
          <w:b/>
        </w:rPr>
        <w:t>Competitive Advantage</w:t>
      </w:r>
    </w:p>
    <w:p w:rsidR="004F159C" w:rsidRPr="00284844" w:rsidRDefault="00D86AFB" w:rsidP="00284844">
      <w:pPr>
        <w:spacing w:before="100" w:beforeAutospacing="1" w:after="100" w:afterAutospacing="1"/>
        <w:ind w:left="284"/>
        <w:contextualSpacing/>
        <w:rPr>
          <w:rFonts w:cstheme="minorHAnsi"/>
        </w:rPr>
      </w:pPr>
      <w:r w:rsidRPr="00284844">
        <w:rPr>
          <w:rFonts w:cstheme="minorHAnsi"/>
        </w:rPr>
        <w:t>Unlike other significant competitors who established sophisticated software systems maximize their load factors</w:t>
      </w:r>
      <w:r w:rsidR="009262C1" w:rsidRPr="00284844">
        <w:rPr>
          <w:rFonts w:cstheme="minorHAnsi"/>
        </w:rPr>
        <w:t xml:space="preserve"> and operated through various airline hubs such Detroit hubs</w:t>
      </w:r>
      <w:r w:rsidRPr="00284844">
        <w:rPr>
          <w:rFonts w:cstheme="minorHAnsi"/>
        </w:rPr>
        <w:t xml:space="preserve">, Southwest Airline </w:t>
      </w:r>
      <w:r w:rsidR="009262C1" w:rsidRPr="00284844">
        <w:rPr>
          <w:rFonts w:cstheme="minorHAnsi"/>
        </w:rPr>
        <w:t>Company delivered the services without running through the significant hubs even is the hub cities like P</w:t>
      </w:r>
      <w:r w:rsidR="003B092A" w:rsidRPr="00284844">
        <w:rPr>
          <w:rFonts w:cstheme="minorHAnsi"/>
        </w:rPr>
        <w:t>hoenix, Las Vegas, Denver, Dallas, Chicago, and Baltimore wore more crucial transit points for the company trips. Southwest airline instead provides point-to-point flight services which offered maximum convenience for the company's international and local clientele because hub-and-spoke approaches resulted in many airplanes spending a lot of time on the airstrips and airport</w:t>
      </w:r>
      <w:r w:rsidR="0000567C" w:rsidRPr="00284844">
        <w:rPr>
          <w:rFonts w:cstheme="minorHAnsi"/>
        </w:rPr>
        <w:t>s waiting for clients to arrive from various linking points</w:t>
      </w:r>
      <w:r w:rsidR="008D6886">
        <w:rPr>
          <w:rFonts w:cstheme="minorHAnsi"/>
        </w:rPr>
        <w:t xml:space="preserve"> (</w:t>
      </w:r>
      <w:proofErr w:type="spellStart"/>
      <w:r w:rsidR="008D6886">
        <w:rPr>
          <w:rFonts w:cstheme="minorHAnsi"/>
        </w:rPr>
        <w:t>Inkpen</w:t>
      </w:r>
      <w:proofErr w:type="spellEnd"/>
      <w:r w:rsidR="008D6886">
        <w:rPr>
          <w:rFonts w:cstheme="minorHAnsi"/>
        </w:rPr>
        <w:t>, 2011)</w:t>
      </w:r>
      <w:r w:rsidR="0000567C" w:rsidRPr="00284844">
        <w:rPr>
          <w:rFonts w:cstheme="minorHAnsi"/>
        </w:rPr>
        <w:t xml:space="preserve">. To establish its competitive advantage, Southwest airline </w:t>
      </w:r>
      <w:r w:rsidR="0000567C" w:rsidRPr="00284844">
        <w:rPr>
          <w:rFonts w:cstheme="minorHAnsi"/>
        </w:rPr>
        <w:lastRenderedPageBreak/>
        <w:t>introduced turnaround time which is the amount of time to unload the waiting airplanes and load it for subsequent flight as well as the no-frills strategies.</w:t>
      </w:r>
    </w:p>
    <w:p w:rsidR="0000567C" w:rsidRPr="00284844" w:rsidRDefault="00D86AFB" w:rsidP="00284844">
      <w:pPr>
        <w:spacing w:before="100" w:beforeAutospacing="1" w:after="100" w:afterAutospacing="1"/>
        <w:ind w:left="284"/>
        <w:contextualSpacing/>
        <w:jc w:val="center"/>
        <w:rPr>
          <w:rFonts w:cstheme="minorHAnsi"/>
          <w:b/>
        </w:rPr>
      </w:pPr>
      <w:r w:rsidRPr="00284844">
        <w:rPr>
          <w:rFonts w:cstheme="minorHAnsi"/>
          <w:b/>
        </w:rPr>
        <w:t>Corporation Social Responsibility (CSR) Analysis</w:t>
      </w:r>
    </w:p>
    <w:p w:rsidR="0000567C" w:rsidRPr="00284844" w:rsidRDefault="00D86AFB" w:rsidP="00284844">
      <w:pPr>
        <w:spacing w:before="100" w:beforeAutospacing="1" w:after="100" w:afterAutospacing="1"/>
        <w:ind w:left="284"/>
        <w:contextualSpacing/>
        <w:rPr>
          <w:rFonts w:cstheme="minorHAnsi"/>
        </w:rPr>
      </w:pPr>
      <w:r w:rsidRPr="00284844">
        <w:rPr>
          <w:rFonts w:cstheme="minorHAnsi"/>
        </w:rPr>
        <w:t>The company is a social res</w:t>
      </w:r>
      <w:r w:rsidR="00BE390F" w:rsidRPr="00284844">
        <w:rPr>
          <w:rFonts w:cstheme="minorHAnsi"/>
        </w:rPr>
        <w:t xml:space="preserve">ponsibility to all its stakeholder. For instance, the Southwest airline engaged suitable and efficient forms of energy (fuel) usage and sustenance ably managing and monitoring all its types of resources. Through projects like Evolve in which the company designs the cabins on the planes to accommodate appropriate and adequate waste </w:t>
      </w:r>
      <w:r w:rsidR="00146B6B" w:rsidRPr="00284844">
        <w:rPr>
          <w:rFonts w:cstheme="minorHAnsi"/>
        </w:rPr>
        <w:t>disposal</w:t>
      </w:r>
      <w:r w:rsidR="00146B6B">
        <w:rPr>
          <w:rFonts w:cstheme="minorHAnsi"/>
        </w:rPr>
        <w:t xml:space="preserve"> (</w:t>
      </w:r>
      <w:proofErr w:type="spellStart"/>
      <w:r w:rsidR="008D6886">
        <w:rPr>
          <w:rFonts w:cstheme="minorHAnsi"/>
        </w:rPr>
        <w:t>Inkpen</w:t>
      </w:r>
      <w:proofErr w:type="spellEnd"/>
      <w:r w:rsidR="00146B6B">
        <w:rPr>
          <w:rFonts w:cstheme="minorHAnsi"/>
        </w:rPr>
        <w:t>, 2011</w:t>
      </w:r>
      <w:r w:rsidR="008D6886">
        <w:rPr>
          <w:rFonts w:cstheme="minorHAnsi"/>
        </w:rPr>
        <w:t>)</w:t>
      </w:r>
      <w:r w:rsidR="00BE390F" w:rsidRPr="00284844">
        <w:rPr>
          <w:rFonts w:cstheme="minorHAnsi"/>
        </w:rPr>
        <w:t>. Southwest Airline Company also complies with all local and central government regulations such as the Wright Amendment and Deregulation Act of 1978. Additionally, the organization strives to provid</w:t>
      </w:r>
      <w:r w:rsidR="00A3388D" w:rsidRPr="00284844">
        <w:rPr>
          <w:rFonts w:cstheme="minorHAnsi"/>
        </w:rPr>
        <w:t>e timely service to their clientele as well as assists the surrounding community by employing its members.</w:t>
      </w:r>
    </w:p>
    <w:p w:rsidR="00A3388D" w:rsidRPr="00284844" w:rsidRDefault="00D86AFB" w:rsidP="00284844">
      <w:pPr>
        <w:spacing w:before="100" w:beforeAutospacing="1" w:after="100" w:afterAutospacing="1"/>
        <w:ind w:left="284"/>
        <w:contextualSpacing/>
        <w:jc w:val="center"/>
        <w:rPr>
          <w:rFonts w:cstheme="minorHAnsi"/>
          <w:b/>
        </w:rPr>
      </w:pPr>
      <w:r w:rsidRPr="00284844">
        <w:rPr>
          <w:rFonts w:cstheme="minorHAnsi"/>
          <w:b/>
        </w:rPr>
        <w:t>Value Chain Analysis</w:t>
      </w:r>
    </w:p>
    <w:p w:rsidR="005069D8" w:rsidRPr="00284844" w:rsidRDefault="00D86AFB" w:rsidP="00284844">
      <w:pPr>
        <w:spacing w:before="100" w:beforeAutospacing="1" w:after="100" w:afterAutospacing="1"/>
        <w:ind w:left="284"/>
        <w:contextualSpacing/>
        <w:rPr>
          <w:rFonts w:cstheme="minorHAnsi"/>
        </w:rPr>
      </w:pPr>
      <w:r w:rsidRPr="00284844">
        <w:rPr>
          <w:rFonts w:cstheme="minorHAnsi"/>
        </w:rPr>
        <w:t>Through the challenges of the US airline industry, Southwest airline organization. The company is ranked as high in low client complaints, customer satisfaction, as well the best time performance. The value chain analysis includes:</w:t>
      </w:r>
    </w:p>
    <w:p w:rsidR="00284844" w:rsidRPr="00284844" w:rsidRDefault="00D86AFB" w:rsidP="00284844">
      <w:pPr>
        <w:pStyle w:val="ListParagraph"/>
        <w:numPr>
          <w:ilvl w:val="1"/>
          <w:numId w:val="15"/>
        </w:numPr>
        <w:spacing w:before="100" w:beforeAutospacing="1" w:after="100" w:afterAutospacing="1"/>
        <w:rPr>
          <w:rFonts w:cstheme="minorHAnsi"/>
        </w:rPr>
      </w:pPr>
      <w:r w:rsidRPr="00284844">
        <w:rPr>
          <w:rFonts w:cstheme="minorHAnsi"/>
        </w:rPr>
        <w:t>Internet ticketing only: Outbound logistics</w:t>
      </w:r>
    </w:p>
    <w:p w:rsidR="00284844" w:rsidRPr="00284844" w:rsidRDefault="00D86AFB" w:rsidP="00284844">
      <w:pPr>
        <w:pStyle w:val="ListParagraph"/>
        <w:numPr>
          <w:ilvl w:val="1"/>
          <w:numId w:val="15"/>
        </w:numPr>
        <w:spacing w:before="100" w:beforeAutospacing="1" w:after="100" w:afterAutospacing="1"/>
        <w:rPr>
          <w:rFonts w:cstheme="minorHAnsi"/>
        </w:rPr>
      </w:pPr>
      <w:r w:rsidRPr="00284844">
        <w:rPr>
          <w:rFonts w:cstheme="minorHAnsi"/>
        </w:rPr>
        <w:t>Ticketless flights: Outbound logistics</w:t>
      </w:r>
    </w:p>
    <w:p w:rsidR="00284844" w:rsidRPr="00284844" w:rsidRDefault="00D86AFB" w:rsidP="00284844">
      <w:pPr>
        <w:pStyle w:val="ListParagraph"/>
        <w:numPr>
          <w:ilvl w:val="1"/>
          <w:numId w:val="15"/>
        </w:numPr>
        <w:spacing w:before="100" w:beforeAutospacing="1" w:after="100" w:afterAutospacing="1"/>
        <w:rPr>
          <w:rFonts w:cstheme="minorHAnsi"/>
        </w:rPr>
      </w:pPr>
      <w:r w:rsidRPr="00284844">
        <w:rPr>
          <w:rFonts w:cstheme="minorHAnsi"/>
        </w:rPr>
        <w:t xml:space="preserve">No hub: operations </w:t>
      </w:r>
    </w:p>
    <w:p w:rsidR="00284844" w:rsidRPr="00284844" w:rsidRDefault="00D86AFB" w:rsidP="00284844">
      <w:pPr>
        <w:pStyle w:val="ListParagraph"/>
        <w:numPr>
          <w:ilvl w:val="1"/>
          <w:numId w:val="15"/>
        </w:numPr>
        <w:spacing w:before="100" w:beforeAutospacing="1" w:after="100" w:afterAutospacing="1"/>
        <w:rPr>
          <w:rFonts w:cstheme="minorHAnsi"/>
        </w:rPr>
      </w:pPr>
      <w:r w:rsidRPr="00284844">
        <w:rPr>
          <w:rFonts w:cstheme="minorHAnsi"/>
        </w:rPr>
        <w:t xml:space="preserve">No assigned seats or meals: Operations </w:t>
      </w:r>
    </w:p>
    <w:p w:rsidR="00284844" w:rsidRPr="00284844" w:rsidRDefault="00D86AFB" w:rsidP="00284844">
      <w:pPr>
        <w:pStyle w:val="ListParagraph"/>
        <w:numPr>
          <w:ilvl w:val="1"/>
          <w:numId w:val="15"/>
        </w:numPr>
        <w:spacing w:before="100" w:beforeAutospacing="1" w:after="100" w:afterAutospacing="1"/>
        <w:rPr>
          <w:rFonts w:cstheme="minorHAnsi"/>
        </w:rPr>
      </w:pPr>
      <w:r w:rsidRPr="00284844">
        <w:rPr>
          <w:rFonts w:cstheme="minorHAnsi"/>
        </w:rPr>
        <w:t>All the Boeing737 strategies: Procurement, inbound logistics, Human resource</w:t>
      </w:r>
    </w:p>
    <w:p w:rsidR="00284844" w:rsidRPr="00284844" w:rsidRDefault="00D86AFB" w:rsidP="00284844">
      <w:pPr>
        <w:pStyle w:val="ListParagraph"/>
        <w:numPr>
          <w:ilvl w:val="1"/>
          <w:numId w:val="15"/>
        </w:numPr>
        <w:spacing w:before="100" w:beforeAutospacing="1" w:after="100" w:afterAutospacing="1"/>
        <w:rPr>
          <w:rFonts w:cstheme="minorHAnsi"/>
        </w:rPr>
      </w:pPr>
      <w:r w:rsidRPr="00284844">
        <w:rPr>
          <w:rFonts w:cstheme="minorHAnsi"/>
        </w:rPr>
        <w:t xml:space="preserve">Short haul: Operations </w:t>
      </w:r>
    </w:p>
    <w:p w:rsidR="00284844" w:rsidRPr="00284844" w:rsidRDefault="00D86AFB" w:rsidP="00284844">
      <w:pPr>
        <w:pStyle w:val="ListParagraph"/>
        <w:numPr>
          <w:ilvl w:val="1"/>
          <w:numId w:val="15"/>
        </w:numPr>
        <w:spacing w:before="100" w:beforeAutospacing="1" w:after="100" w:afterAutospacing="1"/>
        <w:rPr>
          <w:rFonts w:cstheme="minorHAnsi"/>
        </w:rPr>
      </w:pPr>
      <w:r w:rsidRPr="00284844">
        <w:rPr>
          <w:rFonts w:cstheme="minorHAnsi"/>
        </w:rPr>
        <w:t>No the turnarounds at the gate: operations</w:t>
      </w:r>
    </w:p>
    <w:p w:rsidR="00284844" w:rsidRPr="00284844" w:rsidRDefault="00D86AFB" w:rsidP="00284844">
      <w:pPr>
        <w:pStyle w:val="ListParagraph"/>
        <w:numPr>
          <w:ilvl w:val="1"/>
          <w:numId w:val="15"/>
        </w:numPr>
        <w:spacing w:before="100" w:beforeAutospacing="1" w:after="100" w:afterAutospacing="1"/>
        <w:rPr>
          <w:rFonts w:cstheme="minorHAnsi"/>
        </w:rPr>
      </w:pPr>
      <w:r w:rsidRPr="00284844">
        <w:rPr>
          <w:rFonts w:cstheme="minorHAnsi"/>
        </w:rPr>
        <w:t xml:space="preserve">No the inter-airline baggage: operations </w:t>
      </w:r>
    </w:p>
    <w:p w:rsidR="00284844" w:rsidRPr="00284844" w:rsidRDefault="00D86AFB" w:rsidP="00284844">
      <w:pPr>
        <w:pStyle w:val="ListParagraph"/>
        <w:numPr>
          <w:ilvl w:val="1"/>
          <w:numId w:val="15"/>
        </w:numPr>
        <w:spacing w:before="100" w:beforeAutospacing="1" w:after="100" w:afterAutospacing="1"/>
        <w:rPr>
          <w:rFonts w:cstheme="minorHAnsi"/>
        </w:rPr>
      </w:pPr>
      <w:r w:rsidRPr="00284844">
        <w:rPr>
          <w:rFonts w:eastAsia="Calibri" w:cstheme="minorHAnsi"/>
          <w:color w:val="auto"/>
          <w:lang w:eastAsia="en-US"/>
        </w:rPr>
        <w:lastRenderedPageBreak/>
        <w:t>Energy (fuel) Price Hedge: Procurement</w:t>
      </w:r>
    </w:p>
    <w:p w:rsidR="00284844" w:rsidRDefault="00D86AFB" w:rsidP="00284844">
      <w:pPr>
        <w:pStyle w:val="ListParagraph"/>
        <w:numPr>
          <w:ilvl w:val="1"/>
          <w:numId w:val="15"/>
        </w:numPr>
        <w:spacing w:after="160"/>
        <w:rPr>
          <w:rFonts w:eastAsia="Calibri" w:cstheme="minorHAnsi"/>
          <w:color w:val="auto"/>
          <w:lang w:eastAsia="en-US"/>
        </w:rPr>
      </w:pPr>
      <w:r w:rsidRPr="00284844">
        <w:rPr>
          <w:rFonts w:eastAsia="Calibri" w:cstheme="minorHAnsi"/>
          <w:color w:val="auto"/>
          <w:lang w:eastAsia="en-US"/>
        </w:rPr>
        <w:t>Friendly/fun/Easy service culture: Human resource</w:t>
      </w:r>
    </w:p>
    <w:p w:rsidR="00284844" w:rsidRPr="00284844" w:rsidRDefault="00D86AFB" w:rsidP="00284844">
      <w:pPr>
        <w:pStyle w:val="ListParagraph"/>
        <w:numPr>
          <w:ilvl w:val="1"/>
          <w:numId w:val="15"/>
        </w:numPr>
        <w:spacing w:after="160"/>
        <w:rPr>
          <w:rFonts w:eastAsia="Calibri" w:cstheme="minorHAnsi"/>
          <w:color w:val="auto"/>
          <w:lang w:eastAsia="en-US"/>
        </w:rPr>
      </w:pPr>
      <w:r w:rsidRPr="00284844">
        <w:rPr>
          <w:rFonts w:eastAsia="Calibri" w:cstheme="minorHAnsi"/>
          <w:color w:val="auto"/>
          <w:lang w:eastAsia="en-US"/>
        </w:rPr>
        <w:t>Baggage fly free: Outbound logistics</w:t>
      </w:r>
    </w:p>
    <w:p w:rsidR="00284844" w:rsidRPr="00284844" w:rsidRDefault="00D86AFB" w:rsidP="002549FC">
      <w:pPr>
        <w:rPr>
          <w:rFonts w:cstheme="minorHAnsi"/>
        </w:rPr>
      </w:pPr>
      <w:r>
        <w:rPr>
          <w:rFonts w:cstheme="minorHAnsi"/>
        </w:rPr>
        <w:t>Based on the value chain components above</w:t>
      </w:r>
      <w:r>
        <w:t xml:space="preserve"> the product value of Southwest airline resides in </w:t>
      </w:r>
      <w:r w:rsidRPr="002549FC">
        <w:t>Operations,</w:t>
      </w:r>
      <w:r>
        <w:t xml:space="preserve"> procurement as well </w:t>
      </w:r>
      <w:r w:rsidRPr="002549FC">
        <w:t>as Outbound Logistics</w:t>
      </w:r>
      <w:r>
        <w:rPr>
          <w:u w:val="single"/>
        </w:rPr>
        <w:t xml:space="preserve"> </w:t>
      </w:r>
    </w:p>
    <w:p w:rsidR="00284844" w:rsidRPr="00284844" w:rsidRDefault="00284844" w:rsidP="00284844">
      <w:pPr>
        <w:spacing w:before="100" w:beforeAutospacing="1" w:after="100" w:afterAutospacing="1"/>
        <w:ind w:left="284"/>
        <w:contextualSpacing/>
        <w:rPr>
          <w:rFonts w:cstheme="minorHAnsi"/>
        </w:rPr>
      </w:pPr>
    </w:p>
    <w:p w:rsidR="00284844" w:rsidRPr="00284844" w:rsidRDefault="00284844" w:rsidP="00284844">
      <w:pPr>
        <w:spacing w:before="100" w:beforeAutospacing="1" w:after="100" w:afterAutospacing="1"/>
        <w:ind w:left="284"/>
        <w:contextualSpacing/>
        <w:rPr>
          <w:rFonts w:cstheme="minorHAnsi"/>
        </w:rPr>
      </w:pPr>
    </w:p>
    <w:p w:rsidR="005069D8" w:rsidRPr="00284844" w:rsidRDefault="005069D8" w:rsidP="00284844">
      <w:pPr>
        <w:pStyle w:val="NoSpacing"/>
        <w:rPr>
          <w:rFonts w:cstheme="minorHAnsi"/>
        </w:rPr>
      </w:pPr>
    </w:p>
    <w:p w:rsidR="00D40CD4" w:rsidRPr="00284844" w:rsidRDefault="00D40CD4" w:rsidP="00284844">
      <w:pPr>
        <w:spacing w:before="100" w:beforeAutospacing="1" w:after="100" w:afterAutospacing="1"/>
        <w:ind w:left="284"/>
        <w:contextualSpacing/>
        <w:jc w:val="center"/>
        <w:rPr>
          <w:rFonts w:cstheme="minorHAnsi"/>
          <w:b/>
        </w:rPr>
      </w:pPr>
    </w:p>
    <w:p w:rsidR="00D40CD4" w:rsidRPr="00284844" w:rsidRDefault="00D40CD4" w:rsidP="00284844">
      <w:pPr>
        <w:spacing w:before="100" w:beforeAutospacing="1" w:after="100" w:afterAutospacing="1"/>
        <w:ind w:left="284"/>
        <w:contextualSpacing/>
        <w:rPr>
          <w:rFonts w:cstheme="minorHAnsi"/>
          <w:b/>
        </w:rPr>
      </w:pPr>
    </w:p>
    <w:p w:rsidR="00D40CD4" w:rsidRPr="00284844" w:rsidRDefault="00D40CD4" w:rsidP="00284844">
      <w:pPr>
        <w:spacing w:before="100" w:beforeAutospacing="1" w:after="100" w:afterAutospacing="1"/>
        <w:ind w:left="284"/>
        <w:contextualSpacing/>
        <w:rPr>
          <w:rFonts w:cstheme="minorHAnsi"/>
          <w:b/>
        </w:rPr>
      </w:pPr>
    </w:p>
    <w:p w:rsidR="00752CBC" w:rsidRPr="00284844" w:rsidRDefault="00752CBC" w:rsidP="00284844">
      <w:pPr>
        <w:spacing w:before="100" w:beforeAutospacing="1" w:after="100" w:afterAutospacing="1"/>
        <w:ind w:left="284"/>
        <w:contextualSpacing/>
        <w:rPr>
          <w:rFonts w:cstheme="minorHAnsi"/>
        </w:rPr>
      </w:pPr>
    </w:p>
    <w:p w:rsidR="00752CBC" w:rsidRDefault="00752CBC" w:rsidP="00284844">
      <w:pPr>
        <w:spacing w:before="100" w:beforeAutospacing="1" w:after="100" w:afterAutospacing="1"/>
        <w:ind w:left="284"/>
        <w:contextualSpacing/>
        <w:rPr>
          <w:rFonts w:cstheme="minorHAnsi"/>
        </w:rPr>
      </w:pPr>
    </w:p>
    <w:p w:rsidR="002549FC" w:rsidRDefault="002549FC" w:rsidP="00284844">
      <w:pPr>
        <w:spacing w:before="100" w:beforeAutospacing="1" w:after="100" w:afterAutospacing="1"/>
        <w:ind w:left="284"/>
        <w:contextualSpacing/>
        <w:rPr>
          <w:rFonts w:cstheme="minorHAnsi"/>
        </w:rPr>
      </w:pPr>
    </w:p>
    <w:p w:rsidR="002549FC" w:rsidRDefault="002549FC" w:rsidP="00284844">
      <w:pPr>
        <w:spacing w:before="100" w:beforeAutospacing="1" w:after="100" w:afterAutospacing="1"/>
        <w:ind w:left="284"/>
        <w:contextualSpacing/>
        <w:rPr>
          <w:rFonts w:cstheme="minorHAnsi"/>
        </w:rPr>
      </w:pPr>
    </w:p>
    <w:p w:rsidR="002549FC" w:rsidRDefault="002549FC" w:rsidP="00284844">
      <w:pPr>
        <w:spacing w:before="100" w:beforeAutospacing="1" w:after="100" w:afterAutospacing="1"/>
        <w:ind w:left="284"/>
        <w:contextualSpacing/>
        <w:rPr>
          <w:rFonts w:cstheme="minorHAnsi"/>
        </w:rPr>
      </w:pPr>
    </w:p>
    <w:p w:rsidR="002549FC" w:rsidRDefault="002549FC" w:rsidP="00284844">
      <w:pPr>
        <w:spacing w:before="100" w:beforeAutospacing="1" w:after="100" w:afterAutospacing="1"/>
        <w:ind w:left="284"/>
        <w:contextualSpacing/>
        <w:rPr>
          <w:rFonts w:cstheme="minorHAnsi"/>
        </w:rPr>
      </w:pPr>
    </w:p>
    <w:p w:rsidR="002549FC" w:rsidRDefault="002549FC" w:rsidP="00284844">
      <w:pPr>
        <w:spacing w:before="100" w:beforeAutospacing="1" w:after="100" w:afterAutospacing="1"/>
        <w:ind w:left="284"/>
        <w:contextualSpacing/>
        <w:rPr>
          <w:rFonts w:cstheme="minorHAnsi"/>
        </w:rPr>
      </w:pPr>
    </w:p>
    <w:p w:rsidR="002549FC" w:rsidRDefault="002549FC" w:rsidP="00284844">
      <w:pPr>
        <w:spacing w:before="100" w:beforeAutospacing="1" w:after="100" w:afterAutospacing="1"/>
        <w:ind w:left="284"/>
        <w:contextualSpacing/>
        <w:rPr>
          <w:rFonts w:cstheme="minorHAnsi"/>
        </w:rPr>
      </w:pPr>
    </w:p>
    <w:p w:rsidR="002549FC" w:rsidRDefault="002549FC" w:rsidP="00284844">
      <w:pPr>
        <w:spacing w:before="100" w:beforeAutospacing="1" w:after="100" w:afterAutospacing="1"/>
        <w:ind w:left="284"/>
        <w:contextualSpacing/>
        <w:rPr>
          <w:rFonts w:cstheme="minorHAnsi"/>
        </w:rPr>
      </w:pPr>
    </w:p>
    <w:p w:rsidR="00146B6B" w:rsidRDefault="00146B6B" w:rsidP="00146B6B">
      <w:pPr>
        <w:spacing w:before="100" w:beforeAutospacing="1" w:after="100" w:afterAutospacing="1"/>
        <w:ind w:firstLine="0"/>
        <w:contextualSpacing/>
        <w:rPr>
          <w:rFonts w:cstheme="minorHAnsi"/>
        </w:rPr>
      </w:pPr>
    </w:p>
    <w:p w:rsidR="00146B6B" w:rsidRDefault="00146B6B" w:rsidP="00146B6B">
      <w:pPr>
        <w:spacing w:before="100" w:beforeAutospacing="1" w:after="100" w:afterAutospacing="1"/>
        <w:ind w:firstLine="0"/>
        <w:contextualSpacing/>
        <w:rPr>
          <w:rFonts w:cstheme="minorHAnsi"/>
        </w:rPr>
      </w:pPr>
    </w:p>
    <w:p w:rsidR="002549FC" w:rsidRDefault="00D86AFB" w:rsidP="00146B6B">
      <w:pPr>
        <w:spacing w:before="100" w:beforeAutospacing="1" w:after="100" w:afterAutospacing="1"/>
        <w:ind w:firstLine="0"/>
        <w:contextualSpacing/>
        <w:jc w:val="center"/>
        <w:rPr>
          <w:rFonts w:cstheme="minorHAnsi"/>
        </w:rPr>
      </w:pPr>
      <w:r>
        <w:rPr>
          <w:rFonts w:cstheme="minorHAnsi"/>
        </w:rPr>
        <w:lastRenderedPageBreak/>
        <w:t>Reference</w:t>
      </w:r>
    </w:p>
    <w:p w:rsidR="008D6886" w:rsidRPr="008D6886" w:rsidRDefault="00D86AFB" w:rsidP="00146B6B">
      <w:pPr>
        <w:spacing w:before="100" w:beforeAutospacing="1" w:after="100" w:afterAutospacing="1"/>
        <w:ind w:left="1004" w:hanging="720"/>
        <w:contextualSpacing/>
        <w:rPr>
          <w:rFonts w:ascii="Times New Roman" w:eastAsia="Times New Roman" w:hAnsi="Times New Roman" w:cs="Times New Roman"/>
          <w:color w:val="auto"/>
          <w:lang w:val="en-GB" w:eastAsia="en-GB"/>
        </w:rPr>
      </w:pPr>
      <w:proofErr w:type="spellStart"/>
      <w:r w:rsidRPr="008D6886">
        <w:rPr>
          <w:rFonts w:ascii="Times New Roman" w:eastAsia="Times New Roman" w:hAnsi="Times New Roman" w:cs="Times New Roman"/>
          <w:color w:val="auto"/>
          <w:lang w:val="en-GB" w:eastAsia="en-GB"/>
        </w:rPr>
        <w:t>Inkpen</w:t>
      </w:r>
      <w:proofErr w:type="spellEnd"/>
      <w:r w:rsidRPr="008D6886">
        <w:rPr>
          <w:rFonts w:ascii="Times New Roman" w:eastAsia="Times New Roman" w:hAnsi="Times New Roman" w:cs="Times New Roman"/>
          <w:color w:val="auto"/>
          <w:lang w:val="en-GB" w:eastAsia="en-GB"/>
        </w:rPr>
        <w:t xml:space="preserve">, A. C. (2011). </w:t>
      </w:r>
      <w:r w:rsidRPr="008D6886">
        <w:rPr>
          <w:rFonts w:ascii="Times New Roman" w:eastAsia="Times New Roman" w:hAnsi="Times New Roman" w:cs="Times New Roman"/>
          <w:i/>
          <w:iCs/>
          <w:color w:val="auto"/>
          <w:lang w:val="en-GB" w:eastAsia="en-GB"/>
        </w:rPr>
        <w:t>Southwest Airlines 2011</w:t>
      </w:r>
      <w:r w:rsidRPr="008D6886">
        <w:rPr>
          <w:rFonts w:ascii="Times New Roman" w:eastAsia="Times New Roman" w:hAnsi="Times New Roman" w:cs="Times New Roman"/>
          <w:color w:val="auto"/>
          <w:lang w:val="en-GB" w:eastAsia="en-GB"/>
        </w:rPr>
        <w:t>.</w:t>
      </w:r>
    </w:p>
    <w:p w:rsidR="002549FC" w:rsidRPr="002549FC" w:rsidRDefault="002549FC" w:rsidP="008D6886">
      <w:pPr>
        <w:spacing w:before="100" w:beforeAutospacing="1" w:after="100" w:afterAutospacing="1" w:line="240" w:lineRule="auto"/>
        <w:ind w:left="1004" w:hanging="720"/>
        <w:contextualSpacing/>
        <w:rPr>
          <w:rFonts w:ascii="Times New Roman" w:eastAsia="Times New Roman" w:hAnsi="Times New Roman" w:cs="Times New Roman"/>
          <w:color w:val="auto"/>
          <w:lang w:val="en-GB" w:eastAsia="en-GB"/>
        </w:rPr>
      </w:pPr>
    </w:p>
    <w:p w:rsidR="002549FC" w:rsidRPr="00284844" w:rsidRDefault="002549FC" w:rsidP="00284844">
      <w:pPr>
        <w:spacing w:before="100" w:beforeAutospacing="1" w:after="100" w:afterAutospacing="1"/>
        <w:ind w:left="284"/>
        <w:contextualSpacing/>
        <w:rPr>
          <w:rFonts w:cstheme="minorHAnsi"/>
        </w:rPr>
      </w:pPr>
    </w:p>
    <w:sectPr w:rsidR="002549FC" w:rsidRPr="00284844">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76CA" w:rsidRDefault="00D476CA">
      <w:pPr>
        <w:spacing w:line="240" w:lineRule="auto"/>
      </w:pPr>
      <w:r>
        <w:separator/>
      </w:r>
    </w:p>
  </w:endnote>
  <w:endnote w:type="continuationSeparator" w:id="0">
    <w:p w:rsidR="00D476CA" w:rsidRDefault="00D47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76CA" w:rsidRDefault="00D476CA">
      <w:pPr>
        <w:spacing w:line="240" w:lineRule="auto"/>
      </w:pPr>
      <w:r>
        <w:separator/>
      </w:r>
    </w:p>
  </w:footnote>
  <w:footnote w:type="continuationSeparator" w:id="0">
    <w:p w:rsidR="00D476CA" w:rsidRDefault="00D476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877B2D" w:rsidTr="00877B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D476CA"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515A57">
                <w:t xml:space="preserve">SOUTHWEST AIRLINE </w:t>
              </w:r>
            </w:sdtContent>
          </w:sdt>
        </w:p>
      </w:tc>
      <w:tc>
        <w:tcPr>
          <w:tcW w:w="1080" w:type="dxa"/>
        </w:tcPr>
        <w:p w:rsidR="004D6B86" w:rsidRDefault="00D86AFB">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146B6B">
            <w:rPr>
              <w:noProof/>
            </w:rPr>
            <w:t>8</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877B2D" w:rsidTr="00877B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D86AFB" w:rsidP="00A85B4B">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515A57">
                <w:t xml:space="preserve">SOUTHWEST AIRLINE </w:t>
              </w:r>
            </w:sdtContent>
          </w:sdt>
        </w:p>
      </w:tc>
      <w:tc>
        <w:tcPr>
          <w:tcW w:w="1080" w:type="dxa"/>
        </w:tcPr>
        <w:p w:rsidR="004D6B86" w:rsidRDefault="00D86AFB">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146B6B">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2404EF1"/>
    <w:multiLevelType w:val="hybridMultilevel"/>
    <w:tmpl w:val="F63C0DC8"/>
    <w:lvl w:ilvl="0" w:tplc="780AAC82">
      <w:start w:val="1"/>
      <w:numFmt w:val="lowerLetter"/>
      <w:lvlText w:val="%1."/>
      <w:lvlJc w:val="left"/>
      <w:pPr>
        <w:ind w:left="648" w:hanging="360"/>
      </w:pPr>
      <w:rPr>
        <w:rFonts w:hint="default"/>
      </w:rPr>
    </w:lvl>
    <w:lvl w:ilvl="1" w:tplc="6EC27F26" w:tentative="1">
      <w:start w:val="1"/>
      <w:numFmt w:val="lowerLetter"/>
      <w:lvlText w:val="%2."/>
      <w:lvlJc w:val="left"/>
      <w:pPr>
        <w:ind w:left="1368" w:hanging="360"/>
      </w:pPr>
    </w:lvl>
    <w:lvl w:ilvl="2" w:tplc="7084D28C" w:tentative="1">
      <w:start w:val="1"/>
      <w:numFmt w:val="lowerRoman"/>
      <w:lvlText w:val="%3."/>
      <w:lvlJc w:val="right"/>
      <w:pPr>
        <w:ind w:left="2088" w:hanging="180"/>
      </w:pPr>
    </w:lvl>
    <w:lvl w:ilvl="3" w:tplc="F75E9C14" w:tentative="1">
      <w:start w:val="1"/>
      <w:numFmt w:val="decimal"/>
      <w:lvlText w:val="%4."/>
      <w:lvlJc w:val="left"/>
      <w:pPr>
        <w:ind w:left="2808" w:hanging="360"/>
      </w:pPr>
    </w:lvl>
    <w:lvl w:ilvl="4" w:tplc="4C0851F2" w:tentative="1">
      <w:start w:val="1"/>
      <w:numFmt w:val="lowerLetter"/>
      <w:lvlText w:val="%5."/>
      <w:lvlJc w:val="left"/>
      <w:pPr>
        <w:ind w:left="3528" w:hanging="360"/>
      </w:pPr>
    </w:lvl>
    <w:lvl w:ilvl="5" w:tplc="03400AC6" w:tentative="1">
      <w:start w:val="1"/>
      <w:numFmt w:val="lowerRoman"/>
      <w:lvlText w:val="%6."/>
      <w:lvlJc w:val="right"/>
      <w:pPr>
        <w:ind w:left="4248" w:hanging="180"/>
      </w:pPr>
    </w:lvl>
    <w:lvl w:ilvl="6" w:tplc="9752899A" w:tentative="1">
      <w:start w:val="1"/>
      <w:numFmt w:val="decimal"/>
      <w:lvlText w:val="%7."/>
      <w:lvlJc w:val="left"/>
      <w:pPr>
        <w:ind w:left="4968" w:hanging="360"/>
      </w:pPr>
    </w:lvl>
    <w:lvl w:ilvl="7" w:tplc="65501A2E" w:tentative="1">
      <w:start w:val="1"/>
      <w:numFmt w:val="lowerLetter"/>
      <w:lvlText w:val="%8."/>
      <w:lvlJc w:val="left"/>
      <w:pPr>
        <w:ind w:left="5688" w:hanging="360"/>
      </w:pPr>
    </w:lvl>
    <w:lvl w:ilvl="8" w:tplc="D64228F0" w:tentative="1">
      <w:start w:val="1"/>
      <w:numFmt w:val="lowerRoman"/>
      <w:lvlText w:val="%9."/>
      <w:lvlJc w:val="right"/>
      <w:pPr>
        <w:ind w:left="6408" w:hanging="180"/>
      </w:pPr>
    </w:lvl>
  </w:abstractNum>
  <w:abstractNum w:abstractNumId="11" w15:restartNumberingAfterBreak="0">
    <w:nsid w:val="2D2236B1"/>
    <w:multiLevelType w:val="hybridMultilevel"/>
    <w:tmpl w:val="872C1BA2"/>
    <w:lvl w:ilvl="0" w:tplc="D83649BC">
      <w:start w:val="1"/>
      <w:numFmt w:val="lowerLetter"/>
      <w:lvlText w:val="%1."/>
      <w:lvlJc w:val="left"/>
      <w:pPr>
        <w:ind w:left="720" w:hanging="360"/>
      </w:pPr>
      <w:rPr>
        <w:rFonts w:hint="default"/>
      </w:rPr>
    </w:lvl>
    <w:lvl w:ilvl="1" w:tplc="23B09AC6" w:tentative="1">
      <w:start w:val="1"/>
      <w:numFmt w:val="lowerLetter"/>
      <w:lvlText w:val="%2."/>
      <w:lvlJc w:val="left"/>
      <w:pPr>
        <w:ind w:left="1440" w:hanging="360"/>
      </w:pPr>
    </w:lvl>
    <w:lvl w:ilvl="2" w:tplc="15E096C0" w:tentative="1">
      <w:start w:val="1"/>
      <w:numFmt w:val="lowerRoman"/>
      <w:lvlText w:val="%3."/>
      <w:lvlJc w:val="right"/>
      <w:pPr>
        <w:ind w:left="2160" w:hanging="180"/>
      </w:pPr>
    </w:lvl>
    <w:lvl w:ilvl="3" w:tplc="D0CA7BA0" w:tentative="1">
      <w:start w:val="1"/>
      <w:numFmt w:val="decimal"/>
      <w:lvlText w:val="%4."/>
      <w:lvlJc w:val="left"/>
      <w:pPr>
        <w:ind w:left="2880" w:hanging="360"/>
      </w:pPr>
    </w:lvl>
    <w:lvl w:ilvl="4" w:tplc="3C60C176" w:tentative="1">
      <w:start w:val="1"/>
      <w:numFmt w:val="lowerLetter"/>
      <w:lvlText w:val="%5."/>
      <w:lvlJc w:val="left"/>
      <w:pPr>
        <w:ind w:left="3600" w:hanging="360"/>
      </w:pPr>
    </w:lvl>
    <w:lvl w:ilvl="5" w:tplc="611CCCC8" w:tentative="1">
      <w:start w:val="1"/>
      <w:numFmt w:val="lowerRoman"/>
      <w:lvlText w:val="%6."/>
      <w:lvlJc w:val="right"/>
      <w:pPr>
        <w:ind w:left="4320" w:hanging="180"/>
      </w:pPr>
    </w:lvl>
    <w:lvl w:ilvl="6" w:tplc="9B8AAB14" w:tentative="1">
      <w:start w:val="1"/>
      <w:numFmt w:val="decimal"/>
      <w:lvlText w:val="%7."/>
      <w:lvlJc w:val="left"/>
      <w:pPr>
        <w:ind w:left="5040" w:hanging="360"/>
      </w:pPr>
    </w:lvl>
    <w:lvl w:ilvl="7" w:tplc="BDDE8B08" w:tentative="1">
      <w:start w:val="1"/>
      <w:numFmt w:val="lowerLetter"/>
      <w:lvlText w:val="%8."/>
      <w:lvlJc w:val="left"/>
      <w:pPr>
        <w:ind w:left="5760" w:hanging="360"/>
      </w:pPr>
    </w:lvl>
    <w:lvl w:ilvl="8" w:tplc="57248902" w:tentative="1">
      <w:start w:val="1"/>
      <w:numFmt w:val="lowerRoman"/>
      <w:lvlText w:val="%9."/>
      <w:lvlJc w:val="right"/>
      <w:pPr>
        <w:ind w:left="6480" w:hanging="180"/>
      </w:pPr>
    </w:lvl>
  </w:abstractNum>
  <w:abstractNum w:abstractNumId="12" w15:restartNumberingAfterBreak="0">
    <w:nsid w:val="3E592AAD"/>
    <w:multiLevelType w:val="hybridMultilevel"/>
    <w:tmpl w:val="DE3E9188"/>
    <w:lvl w:ilvl="0" w:tplc="D31EB8B2">
      <w:start w:val="1"/>
      <w:numFmt w:val="bullet"/>
      <w:lvlText w:val=""/>
      <w:lvlJc w:val="left"/>
      <w:pPr>
        <w:ind w:left="720" w:hanging="360"/>
      </w:pPr>
      <w:rPr>
        <w:rFonts w:ascii="Symbol" w:hAnsi="Symbol" w:hint="default"/>
      </w:rPr>
    </w:lvl>
    <w:lvl w:ilvl="1" w:tplc="1946E950">
      <w:start w:val="1"/>
      <w:numFmt w:val="bullet"/>
      <w:lvlText w:val="o"/>
      <w:lvlJc w:val="left"/>
      <w:pPr>
        <w:ind w:left="1440" w:hanging="360"/>
      </w:pPr>
      <w:rPr>
        <w:rFonts w:ascii="Courier New" w:hAnsi="Courier New" w:cs="Courier New" w:hint="default"/>
      </w:rPr>
    </w:lvl>
    <w:lvl w:ilvl="2" w:tplc="4C023A1A">
      <w:start w:val="1"/>
      <w:numFmt w:val="bullet"/>
      <w:lvlText w:val=""/>
      <w:lvlJc w:val="left"/>
      <w:pPr>
        <w:ind w:left="2160" w:hanging="360"/>
      </w:pPr>
      <w:rPr>
        <w:rFonts w:ascii="Wingdings" w:hAnsi="Wingdings" w:hint="default"/>
      </w:rPr>
    </w:lvl>
    <w:lvl w:ilvl="3" w:tplc="628E7556" w:tentative="1">
      <w:start w:val="1"/>
      <w:numFmt w:val="bullet"/>
      <w:lvlText w:val=""/>
      <w:lvlJc w:val="left"/>
      <w:pPr>
        <w:ind w:left="2880" w:hanging="360"/>
      </w:pPr>
      <w:rPr>
        <w:rFonts w:ascii="Symbol" w:hAnsi="Symbol" w:hint="default"/>
      </w:rPr>
    </w:lvl>
    <w:lvl w:ilvl="4" w:tplc="C0ECB2E4" w:tentative="1">
      <w:start w:val="1"/>
      <w:numFmt w:val="bullet"/>
      <w:lvlText w:val="o"/>
      <w:lvlJc w:val="left"/>
      <w:pPr>
        <w:ind w:left="3600" w:hanging="360"/>
      </w:pPr>
      <w:rPr>
        <w:rFonts w:ascii="Courier New" w:hAnsi="Courier New" w:cs="Courier New" w:hint="default"/>
      </w:rPr>
    </w:lvl>
    <w:lvl w:ilvl="5" w:tplc="61F8FAC4" w:tentative="1">
      <w:start w:val="1"/>
      <w:numFmt w:val="bullet"/>
      <w:lvlText w:val=""/>
      <w:lvlJc w:val="left"/>
      <w:pPr>
        <w:ind w:left="4320" w:hanging="360"/>
      </w:pPr>
      <w:rPr>
        <w:rFonts w:ascii="Wingdings" w:hAnsi="Wingdings" w:hint="default"/>
      </w:rPr>
    </w:lvl>
    <w:lvl w:ilvl="6" w:tplc="DFAC5882" w:tentative="1">
      <w:start w:val="1"/>
      <w:numFmt w:val="bullet"/>
      <w:lvlText w:val=""/>
      <w:lvlJc w:val="left"/>
      <w:pPr>
        <w:ind w:left="5040" w:hanging="360"/>
      </w:pPr>
      <w:rPr>
        <w:rFonts w:ascii="Symbol" w:hAnsi="Symbol" w:hint="default"/>
      </w:rPr>
    </w:lvl>
    <w:lvl w:ilvl="7" w:tplc="0F385D68" w:tentative="1">
      <w:start w:val="1"/>
      <w:numFmt w:val="bullet"/>
      <w:lvlText w:val="o"/>
      <w:lvlJc w:val="left"/>
      <w:pPr>
        <w:ind w:left="5760" w:hanging="360"/>
      </w:pPr>
      <w:rPr>
        <w:rFonts w:ascii="Courier New" w:hAnsi="Courier New" w:cs="Courier New" w:hint="default"/>
      </w:rPr>
    </w:lvl>
    <w:lvl w:ilvl="8" w:tplc="D8A026F2" w:tentative="1">
      <w:start w:val="1"/>
      <w:numFmt w:val="bullet"/>
      <w:lvlText w:val=""/>
      <w:lvlJc w:val="left"/>
      <w:pPr>
        <w:ind w:left="6480" w:hanging="360"/>
      </w:pPr>
      <w:rPr>
        <w:rFonts w:ascii="Wingdings" w:hAnsi="Wingdings" w:hint="default"/>
      </w:rPr>
    </w:lvl>
  </w:abstractNum>
  <w:abstractNum w:abstractNumId="13" w15:restartNumberingAfterBreak="0">
    <w:nsid w:val="659379DB"/>
    <w:multiLevelType w:val="hybridMultilevel"/>
    <w:tmpl w:val="6CE4E92A"/>
    <w:lvl w:ilvl="0" w:tplc="4AA408EA">
      <w:start w:val="1"/>
      <w:numFmt w:val="decimal"/>
      <w:lvlText w:val="%1."/>
      <w:lvlJc w:val="left"/>
      <w:pPr>
        <w:ind w:left="720" w:hanging="360"/>
      </w:pPr>
    </w:lvl>
    <w:lvl w:ilvl="1" w:tplc="6BBEB23C">
      <w:start w:val="1"/>
      <w:numFmt w:val="lowerLetter"/>
      <w:lvlText w:val="%2."/>
      <w:lvlJc w:val="left"/>
      <w:pPr>
        <w:ind w:left="1440" w:hanging="360"/>
      </w:pPr>
    </w:lvl>
    <w:lvl w:ilvl="2" w:tplc="3BF0E4EE">
      <w:start w:val="1"/>
      <w:numFmt w:val="lowerRoman"/>
      <w:lvlText w:val="%3."/>
      <w:lvlJc w:val="right"/>
      <w:pPr>
        <w:ind w:left="2160" w:hanging="180"/>
      </w:pPr>
    </w:lvl>
    <w:lvl w:ilvl="3" w:tplc="3E8033E4">
      <w:start w:val="1"/>
      <w:numFmt w:val="decimal"/>
      <w:lvlText w:val="%4."/>
      <w:lvlJc w:val="left"/>
      <w:pPr>
        <w:ind w:left="2880" w:hanging="360"/>
      </w:pPr>
    </w:lvl>
    <w:lvl w:ilvl="4" w:tplc="415E1296">
      <w:start w:val="1"/>
      <w:numFmt w:val="lowerLetter"/>
      <w:lvlText w:val="%5."/>
      <w:lvlJc w:val="left"/>
      <w:pPr>
        <w:ind w:left="3600" w:hanging="360"/>
      </w:pPr>
    </w:lvl>
    <w:lvl w:ilvl="5" w:tplc="69AA0008">
      <w:start w:val="1"/>
      <w:numFmt w:val="lowerRoman"/>
      <w:lvlText w:val="%6."/>
      <w:lvlJc w:val="right"/>
      <w:pPr>
        <w:ind w:left="4320" w:hanging="180"/>
      </w:pPr>
    </w:lvl>
    <w:lvl w:ilvl="6" w:tplc="874CF7A8">
      <w:start w:val="1"/>
      <w:numFmt w:val="decimal"/>
      <w:lvlText w:val="%7."/>
      <w:lvlJc w:val="left"/>
      <w:pPr>
        <w:ind w:left="5040" w:hanging="360"/>
      </w:pPr>
    </w:lvl>
    <w:lvl w:ilvl="7" w:tplc="9FA06EDE">
      <w:start w:val="1"/>
      <w:numFmt w:val="lowerLetter"/>
      <w:lvlText w:val="%8."/>
      <w:lvlJc w:val="left"/>
      <w:pPr>
        <w:ind w:left="5760" w:hanging="360"/>
      </w:pPr>
    </w:lvl>
    <w:lvl w:ilvl="8" w:tplc="A72AA242">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 w:numId="13">
    <w:abstractNumId w:val="11"/>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ysjA3tDQ1sDAxtDBW0lEKTi0uzszPAykwrAUAiM2+tiwAAAA="/>
  </w:docVars>
  <w:rsids>
    <w:rsidRoot w:val="00A85B4B"/>
    <w:rsid w:val="0000567C"/>
    <w:rsid w:val="00006BBA"/>
    <w:rsid w:val="0001010E"/>
    <w:rsid w:val="000217F5"/>
    <w:rsid w:val="00097169"/>
    <w:rsid w:val="000B3B94"/>
    <w:rsid w:val="000C1F3C"/>
    <w:rsid w:val="000C74C8"/>
    <w:rsid w:val="00103E18"/>
    <w:rsid w:val="00114BFA"/>
    <w:rsid w:val="00137A7C"/>
    <w:rsid w:val="00146B6B"/>
    <w:rsid w:val="00151738"/>
    <w:rsid w:val="001602E3"/>
    <w:rsid w:val="00160C0C"/>
    <w:rsid w:val="001645A8"/>
    <w:rsid w:val="001664A2"/>
    <w:rsid w:val="00170521"/>
    <w:rsid w:val="001B4848"/>
    <w:rsid w:val="001F447A"/>
    <w:rsid w:val="001F7399"/>
    <w:rsid w:val="00212319"/>
    <w:rsid w:val="00225BE3"/>
    <w:rsid w:val="002549FC"/>
    <w:rsid w:val="00274E0A"/>
    <w:rsid w:val="00284844"/>
    <w:rsid w:val="002A38E2"/>
    <w:rsid w:val="002B6153"/>
    <w:rsid w:val="002C627C"/>
    <w:rsid w:val="00300647"/>
    <w:rsid w:val="00307586"/>
    <w:rsid w:val="003273B4"/>
    <w:rsid w:val="00336906"/>
    <w:rsid w:val="00345333"/>
    <w:rsid w:val="003A06C6"/>
    <w:rsid w:val="003B092A"/>
    <w:rsid w:val="003E36B1"/>
    <w:rsid w:val="003E4162"/>
    <w:rsid w:val="003F7CBD"/>
    <w:rsid w:val="00481CF8"/>
    <w:rsid w:val="00482B5C"/>
    <w:rsid w:val="00483A29"/>
    <w:rsid w:val="0048787F"/>
    <w:rsid w:val="00492C2D"/>
    <w:rsid w:val="004A3D87"/>
    <w:rsid w:val="004B18A9"/>
    <w:rsid w:val="004D4F8C"/>
    <w:rsid w:val="004D6B86"/>
    <w:rsid w:val="004F159C"/>
    <w:rsid w:val="004F4E3C"/>
    <w:rsid w:val="00504F88"/>
    <w:rsid w:val="005069D8"/>
    <w:rsid w:val="00515A57"/>
    <w:rsid w:val="005300D9"/>
    <w:rsid w:val="005356E9"/>
    <w:rsid w:val="0055242C"/>
    <w:rsid w:val="00595412"/>
    <w:rsid w:val="005A60AA"/>
    <w:rsid w:val="005B664C"/>
    <w:rsid w:val="00602A21"/>
    <w:rsid w:val="0061747E"/>
    <w:rsid w:val="00641876"/>
    <w:rsid w:val="00645290"/>
    <w:rsid w:val="00667C86"/>
    <w:rsid w:val="00684C26"/>
    <w:rsid w:val="006B015B"/>
    <w:rsid w:val="006C162F"/>
    <w:rsid w:val="006D7EE9"/>
    <w:rsid w:val="007244DE"/>
    <w:rsid w:val="00752CBC"/>
    <w:rsid w:val="007545E6"/>
    <w:rsid w:val="0075641D"/>
    <w:rsid w:val="007733ED"/>
    <w:rsid w:val="007A20FB"/>
    <w:rsid w:val="0081390C"/>
    <w:rsid w:val="00816831"/>
    <w:rsid w:val="008179CD"/>
    <w:rsid w:val="00823943"/>
    <w:rsid w:val="00837D67"/>
    <w:rsid w:val="00847D1D"/>
    <w:rsid w:val="008747E8"/>
    <w:rsid w:val="00877B2D"/>
    <w:rsid w:val="008A2A83"/>
    <w:rsid w:val="008A78F1"/>
    <w:rsid w:val="008C437C"/>
    <w:rsid w:val="008D6886"/>
    <w:rsid w:val="008F2854"/>
    <w:rsid w:val="00910F0E"/>
    <w:rsid w:val="009262C1"/>
    <w:rsid w:val="00950869"/>
    <w:rsid w:val="00961AE5"/>
    <w:rsid w:val="00962BEF"/>
    <w:rsid w:val="00995582"/>
    <w:rsid w:val="009A2C38"/>
    <w:rsid w:val="009A6CB4"/>
    <w:rsid w:val="009F0414"/>
    <w:rsid w:val="00A03C54"/>
    <w:rsid w:val="00A3388D"/>
    <w:rsid w:val="00A4757D"/>
    <w:rsid w:val="00A61BFE"/>
    <w:rsid w:val="00A77F6B"/>
    <w:rsid w:val="00A81BB2"/>
    <w:rsid w:val="00A85B4B"/>
    <w:rsid w:val="00AA5C05"/>
    <w:rsid w:val="00AF0532"/>
    <w:rsid w:val="00AF30A9"/>
    <w:rsid w:val="00AF33E4"/>
    <w:rsid w:val="00B03BA4"/>
    <w:rsid w:val="00B31DC2"/>
    <w:rsid w:val="00B72412"/>
    <w:rsid w:val="00B74900"/>
    <w:rsid w:val="00B945E3"/>
    <w:rsid w:val="00BA4EE1"/>
    <w:rsid w:val="00BB26AD"/>
    <w:rsid w:val="00BE390F"/>
    <w:rsid w:val="00BF1E97"/>
    <w:rsid w:val="00C3438C"/>
    <w:rsid w:val="00C5686B"/>
    <w:rsid w:val="00C74024"/>
    <w:rsid w:val="00C83B15"/>
    <w:rsid w:val="00C925C8"/>
    <w:rsid w:val="00CB0E7A"/>
    <w:rsid w:val="00CB7474"/>
    <w:rsid w:val="00CB7F84"/>
    <w:rsid w:val="00CE35FA"/>
    <w:rsid w:val="00CE41D6"/>
    <w:rsid w:val="00CF1B55"/>
    <w:rsid w:val="00D40CD4"/>
    <w:rsid w:val="00D476CA"/>
    <w:rsid w:val="00D86AFB"/>
    <w:rsid w:val="00DB2E59"/>
    <w:rsid w:val="00DB358F"/>
    <w:rsid w:val="00DC44F1"/>
    <w:rsid w:val="00DD4EF2"/>
    <w:rsid w:val="00DE4868"/>
    <w:rsid w:val="00DF6D26"/>
    <w:rsid w:val="00E15365"/>
    <w:rsid w:val="00E23E74"/>
    <w:rsid w:val="00E34B13"/>
    <w:rsid w:val="00E7305D"/>
    <w:rsid w:val="00EA780C"/>
    <w:rsid w:val="00EB69D3"/>
    <w:rsid w:val="00F20369"/>
    <w:rsid w:val="00F24F21"/>
    <w:rsid w:val="00F31D66"/>
    <w:rsid w:val="00F363EC"/>
    <w:rsid w:val="00F413AC"/>
    <w:rsid w:val="00F639F7"/>
    <w:rsid w:val="00F74D0F"/>
    <w:rsid w:val="00F90206"/>
    <w:rsid w:val="00FE6BA4"/>
    <w:rsid w:val="00FE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D92D3624-1E90-46CD-A99F-9C9C890A7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482B5C"/>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4).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w:rsidRDefault="007545E6"&gt;&lt;w:r&gt;&lt;w:t xml:space="preserve"&gt;SOUTHWEST AIRLINE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 w:type="character" w:styleId="Hyperlink"&gt;&lt;w:name w:val="Hyperlink"/&gt;&lt;w:basedOn w:val="DefaultParagraphFont"/&gt;&lt;w:uiPriority w:val="99"/&gt;&lt;w:unhideWhenUsed/&gt;&lt;w:rsid w:val="00482B5C"/&gt;&lt;w:rPr&gt;&lt;w:color w:val="5F5F5F" w:themeColor="hyperlink"/&gt;&lt;w:u w:val="single"/&gt;&lt;/w:rPr&gt;&lt;/w:style&gt;&lt;/w:styles&gt;&lt;/pkg:xmlData&gt;&lt;/pkg:part&gt;&lt;pkg:part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w:abstractNumId="10"&gt;&lt;w:nsid w:val="12404EF1"/&gt;&lt;w:multiLevelType w:val="hybridMultilevel"/&gt;&lt;w:tmpl w:val="F63C0DC8"/&gt;&lt;w:lvl w:ilvl="0" w:tplc="3314E4A4"&gt;&lt;w:start w:val="1"/&gt;&lt;w:numFmt w:val="lowerLetter"/&gt;&lt;w:lvlText w:val="%1."/&gt;&lt;w:lvlJc w:val="left"/&gt;&lt;w:pPr&gt;&lt;w:ind w:left="648" w:hanging="360"/&gt;&lt;/w:pPr&gt;&lt;w:rPr&gt;&lt;w:rFonts w:hint="default"/&gt;&lt;/w:rPr&gt;&lt;/w:lvl&gt;&lt;w:lvl w:ilvl="1" w:tplc="08090019" w:tentative="1"&gt;&lt;w:start w:val="1"/&gt;&lt;w:numFmt w:val="lowerLetter"/&gt;&lt;w:lvlText w:val="%2."/&gt;&lt;w:lvlJc w:val="left"/&gt;&lt;w:pPr&gt;&lt;w:ind w:left="1368" w:hanging="360"/&gt;&lt;/w:pPr&gt;&lt;/w:lvl&gt;&lt;w:lvl w:ilvl="2" w:tplc="0809001B" w:tentative="1"&gt;&lt;w:start w:val="1"/&gt;&lt;w:numFmt w:val="lowerRoman"/&gt;&lt;w:lvlText w:val="%3."/&gt;&lt;w:lvlJc w:val="right"/&gt;&lt;w:pPr&gt;&lt;w:ind w:left="2088" w:hanging="180"/&gt;&lt;/w:pPr&gt;&lt;/w:lvl&gt;&lt;w:lvl w:ilvl="3" w:tplc="0809000F" w:tentative="1"&gt;&lt;w:start w:val="1"/&gt;&lt;w:numFmt w:val="decimal"/&gt;&lt;w:lvlText w:val="%4."/&gt;&lt;w:lvlJc w:val="left"/&gt;&lt;w:pPr&gt;&lt;w:ind w:left="2808" w:hanging="360"/&gt;&lt;/w:pPr&gt;&lt;/w:lvl&gt;&lt;w:lvl w:ilvl="4" w:tplc="08090019" w:tentative="1"&gt;&lt;w:start w:val="1"/&gt;&lt;w:numFmt w:val="lowerLetter"/&gt;&lt;w:lvlText w:val="%5."/&gt;&lt;w:lvlJc w:val="left"/&gt;&lt;w:pPr&gt;&lt;w:ind w:left="3528" w:hanging="360"/&gt;&lt;/w:pPr&gt;&lt;/w:lvl&gt;&lt;w:lvl w:ilvl="5" w:tplc="0809001B" w:tentative="1"&gt;&lt;w:start w:val="1"/&gt;&lt;w:numFmt w:val="lowerRoman"/&gt;&lt;w:lvlText w:val="%6."/&gt;&lt;w:lvlJc w:val="right"/&gt;&lt;w:pPr&gt;&lt;w:ind w:left="4248" w:hanging="180"/&gt;&lt;/w:pPr&gt;&lt;/w:lvl&gt;&lt;w:lvl w:ilvl="6" w:tplc="0809000F" w:tentative="1"&gt;&lt;w:start w:val="1"/&gt;&lt;w:numFmt w:val="decimal"/&gt;&lt;w:lvlText w:val="%7."/&gt;&lt;w:lvlJc w:val="left"/&gt;&lt;w:pPr&gt;&lt;w:ind w:left="4968" w:hanging="360"/&gt;&lt;/w:pPr&gt;&lt;/w:lvl&gt;&lt;w:lvl w:ilvl="7" w:tplc="08090019" w:tentative="1"&gt;&lt;w:start w:val="1"/&gt;&lt;w:numFmt w:val="lowerLetter"/&gt;&lt;w:lvlText w:val="%8."/&gt;&lt;w:lvlJc w:val="left"/&gt;&lt;w:pPr&gt;&lt;w:ind w:left="5688" w:hanging="360"/&gt;&lt;/w:pPr&gt;&lt;/w:lvl&gt;&lt;w:lvl w:ilvl="8" w:tplc="0809001B" w:tentative="1"&gt;&lt;w:start w:val="1"/&gt;&lt;w:numFmt w:val="lowerRoman"/&gt;&lt;w:lvlText w:val="%9."/&gt;&lt;w:lvlJc w:val="right"/&gt;&lt;w:pPr&gt;&lt;w:ind w:left="6408" w:hanging="180"/&gt;&lt;/w:pPr&gt;&lt;/w:lvl&gt;&lt;/w:abstractNum&gt;&lt;w:num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w:val="10"/&gt;&lt;/w:num&gt;&lt;/w:numbering&gt;&lt;/pkg:xmlData&gt;&lt;/pkg:part&gt;&lt;/pkg:package&gt;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F43B4EE4-AD32-4EB8-BAFD-847E18646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paper(4)</Template>
  <TotalTime>1</TotalTime>
  <Pages>10</Pages>
  <Words>1577</Words>
  <Characters>8990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2018-11-09T09:20:00Z</dcterms:created>
  <dcterms:modified xsi:type="dcterms:W3CDTF">2018-11-09T09:20:00Z</dcterms:modified>
</cp:coreProperties>
</file>